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4911" w14:textId="77777777" w:rsidR="009E7428" w:rsidRPr="00D530D4" w:rsidRDefault="009E7428" w:rsidP="009E7428">
      <w:pPr>
        <w:pStyle w:val="Heading1"/>
        <w:tabs>
          <w:tab w:val="left" w:pos="0"/>
        </w:tabs>
        <w:spacing w:before="0" w:after="240" w:line="276" w:lineRule="auto"/>
        <w:jc w:val="both"/>
        <w:rPr>
          <w:rFonts w:ascii="Montserrat" w:hAnsi="Montserrat"/>
        </w:rPr>
      </w:pPr>
      <w:r>
        <w:rPr>
          <w:rFonts w:ascii="Montserrat" w:hAnsi="Montserrat"/>
          <w:color w:val="auto"/>
        </w:rPr>
        <w:t xml:space="preserve">Ravitud või surmaga lõppenud vigastusjuhtude </w:t>
      </w:r>
      <w:r w:rsidRPr="00E632F4">
        <w:rPr>
          <w:rFonts w:ascii="Montserrat" w:hAnsi="Montserrat"/>
          <w:color w:val="auto"/>
        </w:rPr>
        <w:t>ülevaadete metoodika ja tõlgendamine</w:t>
      </w:r>
    </w:p>
    <w:p w14:paraId="30E2F43B" w14:textId="77777777" w:rsidR="009E7428" w:rsidRPr="00111E67" w:rsidRDefault="009E7428" w:rsidP="009E7428">
      <w:pPr>
        <w:spacing w:after="240" w:line="276" w:lineRule="auto"/>
        <w:jc w:val="both"/>
        <w:rPr>
          <w:rFonts w:ascii="Montserrat" w:hAnsi="Montserrat"/>
          <w:sz w:val="20"/>
          <w:szCs w:val="20"/>
        </w:rPr>
      </w:pPr>
      <w:r w:rsidRPr="00FF44DE">
        <w:rPr>
          <w:rFonts w:ascii="Montserrat" w:hAnsi="Montserrat"/>
          <w:sz w:val="20"/>
          <w:szCs w:val="20"/>
        </w:rPr>
        <w:t>Ravitud või surmaga lõppenud vigastusjuhtude ülevaa</w:t>
      </w:r>
      <w:r>
        <w:rPr>
          <w:rFonts w:ascii="Montserrat" w:hAnsi="Montserrat"/>
          <w:sz w:val="20"/>
          <w:szCs w:val="20"/>
        </w:rPr>
        <w:t xml:space="preserve">ted </w:t>
      </w:r>
      <w:r w:rsidRPr="00111E67">
        <w:rPr>
          <w:rFonts w:ascii="Montserrat" w:hAnsi="Montserrat"/>
          <w:sz w:val="20"/>
          <w:szCs w:val="20"/>
        </w:rPr>
        <w:t xml:space="preserve">on lühikesed statistilised ülevaated, mis esitavad maakonniti kättesaadavate andmete põhjal </w:t>
      </w:r>
      <w:r>
        <w:rPr>
          <w:rFonts w:ascii="Montserrat" w:hAnsi="Montserrat"/>
          <w:sz w:val="20"/>
          <w:szCs w:val="20"/>
        </w:rPr>
        <w:t xml:space="preserve">kokkuvõtted 2021. aastal toimunud vigastustest (sh surmaga lõppenud vigastused) Eestis. </w:t>
      </w:r>
    </w:p>
    <w:p w14:paraId="0DC05A39" w14:textId="77777777" w:rsidR="009E7428" w:rsidRDefault="009E7428" w:rsidP="009E7428">
      <w:pPr>
        <w:spacing w:after="240" w:line="276" w:lineRule="auto"/>
        <w:jc w:val="both"/>
        <w:rPr>
          <w:rFonts w:ascii="Montserrat" w:hAnsi="Montserrat"/>
          <w:sz w:val="20"/>
          <w:szCs w:val="20"/>
        </w:rPr>
      </w:pPr>
      <w:r>
        <w:rPr>
          <w:rFonts w:ascii="Montserrat" w:hAnsi="Montserrat"/>
          <w:sz w:val="20"/>
          <w:szCs w:val="20"/>
        </w:rPr>
        <w:t xml:space="preserve">Ülevaade võtab kokku vigastuste andmed igas maakonnas, mis on ühtsetel alustel arvutatud ja Eesti keskmisega võrreldavad. Ülevaadete eesmärk on pakkuda alusandmeid kohaliku tasandi tegevuste planeerimiseks ja elanike tervise ja heaolu parandamiseks. </w:t>
      </w:r>
    </w:p>
    <w:p w14:paraId="2751E791" w14:textId="77777777" w:rsidR="009E7428" w:rsidRPr="00111E67" w:rsidRDefault="009E7428" w:rsidP="009E7428">
      <w:pPr>
        <w:shd w:val="clear" w:color="auto" w:fill="FFFFFF"/>
        <w:spacing w:after="240" w:line="276" w:lineRule="auto"/>
        <w:jc w:val="both"/>
        <w:rPr>
          <w:rFonts w:ascii="Montserrat" w:hAnsi="Montserrat"/>
          <w:color w:val="333333"/>
          <w:sz w:val="20"/>
          <w:szCs w:val="20"/>
        </w:rPr>
      </w:pPr>
      <w:r w:rsidRPr="00111E67">
        <w:rPr>
          <w:rFonts w:ascii="Montserrat" w:hAnsi="Montserrat"/>
          <w:color w:val="333333"/>
          <w:sz w:val="20"/>
          <w:szCs w:val="20"/>
        </w:rPr>
        <w:t>Ülevaadete struktuur jaguneb järgmiselt:</w:t>
      </w:r>
    </w:p>
    <w:p w14:paraId="0C2D7B9F"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Pr>
          <w:rFonts w:ascii="Montserrat" w:eastAsia="Times New Roman" w:hAnsi="Montserrat" w:cs="Times New Roman"/>
          <w:color w:val="333333"/>
          <w:sz w:val="20"/>
          <w:szCs w:val="20"/>
          <w:lang w:eastAsia="et-EE"/>
        </w:rPr>
        <w:t>esimesel leheküljel on antud ülevaade maakonna vigastuste ravikuludest 2021. aastal;</w:t>
      </w:r>
    </w:p>
    <w:p w14:paraId="47EC435A"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Pr>
          <w:rFonts w:ascii="Montserrat" w:eastAsia="Times New Roman" w:hAnsi="Montserrat" w:cs="Times New Roman"/>
          <w:color w:val="333333"/>
          <w:sz w:val="20"/>
          <w:szCs w:val="20"/>
          <w:lang w:eastAsia="et-EE"/>
        </w:rPr>
        <w:t>teisel leheküljel on välja toodud aegreana vigastusjuhtude ja -surmade suhtarvud 100 000 elaniku kohta perioodil 2016-2021 ning võrdluses Eesti keskmise tulemusega;</w:t>
      </w:r>
    </w:p>
    <w:p w14:paraId="4DE09D33"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Pr>
          <w:rFonts w:ascii="Montserrat" w:eastAsia="Times New Roman" w:hAnsi="Montserrat" w:cs="Times New Roman"/>
          <w:color w:val="333333"/>
          <w:sz w:val="20"/>
          <w:szCs w:val="20"/>
          <w:lang w:eastAsia="et-EE"/>
        </w:rPr>
        <w:t>kolmandal lehel on kirjeldatud maakonnas antud aastal surmaga lõppenud vigastusjuhtumid;</w:t>
      </w:r>
    </w:p>
    <w:p w14:paraId="3CFB8EA3"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Pr>
          <w:rFonts w:ascii="Montserrat" w:eastAsia="Times New Roman" w:hAnsi="Montserrat" w:cs="Times New Roman"/>
          <w:color w:val="333333"/>
          <w:sz w:val="20"/>
          <w:szCs w:val="20"/>
          <w:lang w:eastAsia="et-EE"/>
        </w:rPr>
        <w:t>seitsmel järgneval lehel on antud vanusegruppide lõikes ülevaade peamistest õnnetuste põhjustest ja asukohtadest;</w:t>
      </w:r>
    </w:p>
    <w:p w14:paraId="199BC647"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Pr>
          <w:rFonts w:ascii="Montserrat" w:eastAsia="Times New Roman" w:hAnsi="Montserrat" w:cs="Times New Roman"/>
          <w:color w:val="333333"/>
          <w:sz w:val="20"/>
          <w:szCs w:val="20"/>
          <w:lang w:eastAsia="et-EE"/>
        </w:rPr>
        <w:t>eelviimaselt lehelt leiab vigastuste kaitse- ja riskitegurid;</w:t>
      </w:r>
    </w:p>
    <w:p w14:paraId="08125B14" w14:textId="77777777" w:rsidR="009E7428" w:rsidRDefault="009E7428" w:rsidP="009E7428">
      <w:pPr>
        <w:pStyle w:val="ListParagraph"/>
        <w:numPr>
          <w:ilvl w:val="0"/>
          <w:numId w:val="1"/>
        </w:numPr>
        <w:shd w:val="clear" w:color="auto" w:fill="FFFFFF"/>
        <w:spacing w:after="240" w:line="276" w:lineRule="auto"/>
        <w:jc w:val="both"/>
        <w:rPr>
          <w:rFonts w:ascii="Montserrat" w:eastAsia="Times New Roman" w:hAnsi="Montserrat" w:cs="Times New Roman"/>
          <w:color w:val="333333"/>
          <w:sz w:val="20"/>
          <w:szCs w:val="20"/>
          <w:lang w:eastAsia="et-EE"/>
        </w:rPr>
      </w:pPr>
      <w:r w:rsidRPr="00111E67">
        <w:rPr>
          <w:rFonts w:ascii="Montserrat" w:eastAsia="Times New Roman" w:hAnsi="Montserrat" w:cs="Times New Roman"/>
          <w:color w:val="333333"/>
          <w:sz w:val="20"/>
          <w:szCs w:val="20"/>
          <w:lang w:eastAsia="et-EE"/>
        </w:rPr>
        <w:t>viimase</w:t>
      </w:r>
      <w:r>
        <w:rPr>
          <w:rFonts w:ascii="Montserrat" w:eastAsia="Times New Roman" w:hAnsi="Montserrat" w:cs="Times New Roman"/>
          <w:color w:val="333333"/>
          <w:sz w:val="20"/>
          <w:szCs w:val="20"/>
          <w:lang w:eastAsia="et-EE"/>
        </w:rPr>
        <w:t xml:space="preserve">l lehel </w:t>
      </w:r>
      <w:r w:rsidRPr="00111E67">
        <w:rPr>
          <w:rFonts w:ascii="Montserrat" w:eastAsia="Times New Roman" w:hAnsi="Montserrat" w:cs="Times New Roman"/>
          <w:color w:val="333333"/>
          <w:sz w:val="20"/>
          <w:szCs w:val="20"/>
          <w:lang w:eastAsia="et-EE"/>
        </w:rPr>
        <w:t xml:space="preserve">on suur võrdlusgraafik </w:t>
      </w:r>
      <w:r>
        <w:rPr>
          <w:rFonts w:ascii="Montserrat" w:eastAsia="Times New Roman" w:hAnsi="Montserrat" w:cs="Times New Roman"/>
          <w:color w:val="333333"/>
          <w:sz w:val="20"/>
          <w:szCs w:val="20"/>
          <w:lang w:eastAsia="et-EE"/>
        </w:rPr>
        <w:t>erinevate vigastusliikide osas</w:t>
      </w:r>
      <w:r w:rsidRPr="00111E67">
        <w:rPr>
          <w:rFonts w:ascii="Montserrat" w:eastAsia="Times New Roman" w:hAnsi="Montserrat" w:cs="Times New Roman"/>
          <w:color w:val="333333"/>
          <w:sz w:val="20"/>
          <w:szCs w:val="20"/>
          <w:lang w:eastAsia="et-EE"/>
        </w:rPr>
        <w:t>, tuues välja maakonna positsiooni Eesti keskmise kui ka teiste maakondade suhtes</w:t>
      </w:r>
      <w:r>
        <w:rPr>
          <w:rFonts w:ascii="Montserrat" w:eastAsia="Times New Roman" w:hAnsi="Montserrat" w:cs="Times New Roman"/>
          <w:color w:val="333333"/>
          <w:sz w:val="20"/>
          <w:szCs w:val="20"/>
          <w:lang w:eastAsia="et-EE"/>
        </w:rPr>
        <w:t xml:space="preserve"> </w:t>
      </w:r>
    </w:p>
    <w:p w14:paraId="433CB41B" w14:textId="3B0FE1C6" w:rsidR="009E7428" w:rsidRDefault="009E7428" w:rsidP="009E7428">
      <w:pPr>
        <w:shd w:val="clear" w:color="auto" w:fill="FFFFFF"/>
        <w:spacing w:after="240" w:line="276" w:lineRule="auto"/>
        <w:jc w:val="both"/>
        <w:rPr>
          <w:rFonts w:ascii="Montserrat" w:hAnsi="Montserrat"/>
          <w:color w:val="333333"/>
          <w:sz w:val="20"/>
          <w:szCs w:val="20"/>
        </w:rPr>
      </w:pPr>
      <w:r>
        <w:rPr>
          <w:rFonts w:ascii="Montserrat" w:hAnsi="Montserrat"/>
          <w:color w:val="333333"/>
          <w:sz w:val="20"/>
          <w:szCs w:val="20"/>
        </w:rPr>
        <w:t>Materjal on valminud Norra toetusest 201</w:t>
      </w:r>
      <w:r w:rsidR="00421832">
        <w:rPr>
          <w:rFonts w:ascii="Montserrat" w:hAnsi="Montserrat"/>
          <w:color w:val="333333"/>
          <w:sz w:val="20"/>
          <w:szCs w:val="20"/>
        </w:rPr>
        <w:t>4</w:t>
      </w:r>
      <w:r>
        <w:rPr>
          <w:rFonts w:ascii="Montserrat" w:hAnsi="Montserrat"/>
          <w:color w:val="333333"/>
          <w:sz w:val="20"/>
          <w:szCs w:val="20"/>
        </w:rPr>
        <w:t>-2021 rahastatud projektist ,,Rahvatervise valdkonna võimek</w:t>
      </w:r>
      <w:r w:rsidR="00A80AE6">
        <w:rPr>
          <w:rFonts w:ascii="Montserrat" w:hAnsi="Montserrat"/>
          <w:color w:val="333333"/>
          <w:sz w:val="20"/>
          <w:szCs w:val="20"/>
        </w:rPr>
        <w:t>u</w:t>
      </w:r>
      <w:r>
        <w:rPr>
          <w:rFonts w:ascii="Montserrat" w:hAnsi="Montserrat"/>
          <w:color w:val="333333"/>
          <w:sz w:val="20"/>
          <w:szCs w:val="20"/>
        </w:rPr>
        <w:t>se ja kompetentside suurendamine kohalikes omavalitsustes’’.</w:t>
      </w:r>
    </w:p>
    <w:p w14:paraId="0AD63F3C" w14:textId="77777777" w:rsidR="009E7428" w:rsidRPr="00D530D4" w:rsidRDefault="009E7428" w:rsidP="009E7428">
      <w:pPr>
        <w:pStyle w:val="Heading2"/>
        <w:spacing w:before="0" w:after="240" w:line="276" w:lineRule="auto"/>
        <w:jc w:val="both"/>
        <w:rPr>
          <w:rFonts w:ascii="Montserrat" w:hAnsi="Montserrat"/>
          <w:color w:val="auto"/>
        </w:rPr>
      </w:pPr>
      <w:r w:rsidRPr="00E632F4">
        <w:rPr>
          <w:rFonts w:ascii="Montserrat" w:hAnsi="Montserrat"/>
          <w:color w:val="auto"/>
        </w:rPr>
        <w:t>Erinevad andmeallikad</w:t>
      </w:r>
    </w:p>
    <w:p w14:paraId="5D126F68" w14:textId="5CDC6B8C" w:rsidR="009E7428" w:rsidRDefault="009E7428" w:rsidP="009E7428">
      <w:pPr>
        <w:spacing w:after="240" w:line="276" w:lineRule="auto"/>
        <w:jc w:val="both"/>
        <w:rPr>
          <w:rFonts w:ascii="Montserrat" w:hAnsi="Montserrat"/>
          <w:color w:val="333333"/>
          <w:sz w:val="20"/>
          <w:szCs w:val="20"/>
        </w:rPr>
      </w:pPr>
      <w:r w:rsidRPr="00111E67">
        <w:rPr>
          <w:rFonts w:ascii="Montserrat" w:hAnsi="Montserrat"/>
          <w:color w:val="333333"/>
          <w:sz w:val="20"/>
          <w:szCs w:val="20"/>
        </w:rPr>
        <w:t xml:space="preserve">Ülevaadetes kasutatud andmed pärinevad eri allikatest ning seda tuleb nende tõlgendamisel ka silmas pidada. Näiteks </w:t>
      </w:r>
      <w:r>
        <w:rPr>
          <w:rFonts w:ascii="Montserrat" w:hAnsi="Montserrat"/>
          <w:color w:val="333333"/>
          <w:sz w:val="20"/>
          <w:szCs w:val="20"/>
        </w:rPr>
        <w:t>ravikulude</w:t>
      </w:r>
      <w:r w:rsidRPr="00111E67">
        <w:rPr>
          <w:rFonts w:ascii="Montserrat" w:hAnsi="Montserrat"/>
          <w:color w:val="333333"/>
          <w:sz w:val="20"/>
          <w:szCs w:val="20"/>
        </w:rPr>
        <w:t xml:space="preserve"> andmed on </w:t>
      </w:r>
      <w:r>
        <w:rPr>
          <w:rFonts w:ascii="Montserrat" w:hAnsi="Montserrat"/>
          <w:color w:val="333333"/>
          <w:sz w:val="20"/>
          <w:szCs w:val="20"/>
        </w:rPr>
        <w:t xml:space="preserve">Tervisekassa (varasemalt Eesti Haigekassa) raviarvete põhjal </w:t>
      </w:r>
      <w:r w:rsidRPr="00111E67">
        <w:rPr>
          <w:rFonts w:ascii="Montserrat" w:hAnsi="Montserrat"/>
          <w:color w:val="333333"/>
          <w:sz w:val="20"/>
          <w:szCs w:val="20"/>
        </w:rPr>
        <w:t xml:space="preserve">registreeritud ning seega näitab maakonda, kus </w:t>
      </w:r>
      <w:r>
        <w:rPr>
          <w:rFonts w:ascii="Montserrat" w:hAnsi="Montserrat"/>
          <w:color w:val="333333"/>
          <w:sz w:val="20"/>
          <w:szCs w:val="20"/>
        </w:rPr>
        <w:t xml:space="preserve">rahvastikuregistri järgi inimene antud hetkel elas. </w:t>
      </w:r>
      <w:r w:rsidRPr="00111E67">
        <w:rPr>
          <w:rFonts w:ascii="Montserrat" w:hAnsi="Montserrat"/>
          <w:color w:val="333333"/>
          <w:sz w:val="20"/>
          <w:szCs w:val="20"/>
        </w:rPr>
        <w:t>Registrite (surmapõhjuste register) andmed on inimese raporteeritud elukoha põhised. See kõik võib teatud maakondade näitajaid mõjutada, kuna inimese registreeritud elukoht ei pruugi vastata tegelikule ning registreeritud sündmus võib juhtuda ka teise maakonna elanikuga</w:t>
      </w:r>
      <w:r>
        <w:rPr>
          <w:rFonts w:ascii="Montserrat" w:hAnsi="Montserrat"/>
          <w:color w:val="333333"/>
          <w:sz w:val="20"/>
          <w:szCs w:val="20"/>
        </w:rPr>
        <w:t>.</w:t>
      </w:r>
    </w:p>
    <w:p w14:paraId="2748CFA9" w14:textId="77777777" w:rsidR="009E7428" w:rsidRPr="00D530D4" w:rsidRDefault="009E7428" w:rsidP="009E7428">
      <w:pPr>
        <w:pStyle w:val="Heading2"/>
        <w:spacing w:before="0" w:after="240" w:line="276" w:lineRule="auto"/>
        <w:jc w:val="both"/>
        <w:rPr>
          <w:rFonts w:ascii="Montserrat" w:hAnsi="Montserrat"/>
          <w:color w:val="auto"/>
        </w:rPr>
      </w:pPr>
      <w:r w:rsidRPr="00E632F4">
        <w:rPr>
          <w:rFonts w:ascii="Montserrat" w:hAnsi="Montserrat"/>
          <w:color w:val="auto"/>
        </w:rPr>
        <w:t>Ülevaadete graafikutel kasutatud andmetest</w:t>
      </w:r>
    </w:p>
    <w:p w14:paraId="2F5348EF" w14:textId="77777777" w:rsidR="009E7428" w:rsidRPr="00111E67" w:rsidRDefault="009E7428" w:rsidP="009E7428">
      <w:pPr>
        <w:pStyle w:val="ListParagraph"/>
        <w:spacing w:after="240" w:line="276" w:lineRule="auto"/>
        <w:jc w:val="both"/>
        <w:rPr>
          <w:rFonts w:ascii="Montserrat" w:hAnsi="Montserrat" w:cs="Helvetica"/>
          <w:sz w:val="20"/>
          <w:szCs w:val="20"/>
          <w:u w:val="single"/>
        </w:rPr>
      </w:pPr>
      <w:r>
        <w:rPr>
          <w:rFonts w:ascii="Montserrat" w:hAnsi="Montserrat" w:cs="Helvetica"/>
          <w:sz w:val="20"/>
          <w:szCs w:val="20"/>
          <w:u w:val="single"/>
        </w:rPr>
        <w:t>Ravikulud 2021. aastal</w:t>
      </w:r>
    </w:p>
    <w:p w14:paraId="3DB9BE55" w14:textId="77777777" w:rsidR="009E7428" w:rsidRPr="009E7428" w:rsidRDefault="009E7428" w:rsidP="009E7428">
      <w:pPr>
        <w:spacing w:after="240" w:line="276" w:lineRule="auto"/>
        <w:jc w:val="both"/>
        <w:rPr>
          <w:rFonts w:ascii="Montserrat" w:hAnsi="Montserrat"/>
          <w:color w:val="333333"/>
          <w:sz w:val="20"/>
          <w:szCs w:val="20"/>
        </w:rPr>
      </w:pPr>
      <w:r w:rsidRPr="009E7428">
        <w:rPr>
          <w:rFonts w:ascii="Montserrat" w:hAnsi="Montserrat"/>
          <w:color w:val="333333"/>
          <w:sz w:val="20"/>
          <w:szCs w:val="20"/>
        </w:rPr>
        <w:t xml:space="preserve">Konkreetse maakonna vigastustele kulunud kuludest ettekujutuse saamiseks on iga maakonna ülevaates välja toodud 2021. aasta ravikulud vanusegruppide lõikes. Lisaks on ringi keskel kirjeldatud maakonna vigastusjuhtude arv kokku koos koguravikuluga 2021. aastal. Andmed pärinevad Tervisekassast. </w:t>
      </w:r>
    </w:p>
    <w:p w14:paraId="1B92031C" w14:textId="5B78A0B2" w:rsidR="009E7428" w:rsidRPr="00111E67" w:rsidRDefault="009E7428" w:rsidP="009E7428">
      <w:pPr>
        <w:pStyle w:val="ListParagraph"/>
        <w:spacing w:after="240" w:line="276" w:lineRule="auto"/>
        <w:jc w:val="both"/>
        <w:rPr>
          <w:rFonts w:ascii="Montserrat" w:hAnsi="Montserrat" w:cs="Helvetica"/>
          <w:sz w:val="20"/>
          <w:szCs w:val="20"/>
          <w:u w:val="single"/>
        </w:rPr>
      </w:pPr>
      <w:r>
        <w:rPr>
          <w:rFonts w:ascii="Montserrat" w:hAnsi="Montserrat" w:cs="Helvetica"/>
          <w:sz w:val="20"/>
          <w:szCs w:val="20"/>
          <w:u w:val="single"/>
        </w:rPr>
        <w:t>Vigastusjuhud ja -surmad 100 000 elaniku kohta</w:t>
      </w:r>
    </w:p>
    <w:p w14:paraId="4B8E1107" w14:textId="77777777" w:rsidR="009E7428" w:rsidRDefault="009E7428" w:rsidP="009E7428">
      <w:pPr>
        <w:shd w:val="clear" w:color="auto" w:fill="FFFFFF"/>
        <w:spacing w:after="240" w:line="276" w:lineRule="auto"/>
        <w:jc w:val="both"/>
        <w:rPr>
          <w:rFonts w:ascii="Montserrat" w:hAnsi="Montserrat"/>
          <w:color w:val="333333"/>
          <w:sz w:val="20"/>
          <w:szCs w:val="20"/>
        </w:rPr>
      </w:pPr>
      <w:r>
        <w:rPr>
          <w:rFonts w:ascii="Montserrat" w:hAnsi="Montserrat"/>
          <w:color w:val="333333"/>
          <w:sz w:val="20"/>
          <w:szCs w:val="20"/>
        </w:rPr>
        <w:t xml:space="preserve">Joonisel on antud ülevaade vigastusjuhtudest ja -surmadest 100 000 elaniku kohta perioodil 2016-2021, mis annab võimaluse aegreana vaadelda piirkonna trende aastate lõikes. Vigastussurmade </w:t>
      </w:r>
      <w:r>
        <w:rPr>
          <w:rFonts w:ascii="Montserrat" w:hAnsi="Montserrat"/>
          <w:color w:val="333333"/>
          <w:sz w:val="20"/>
          <w:szCs w:val="20"/>
        </w:rPr>
        <w:lastRenderedPageBreak/>
        <w:t xml:space="preserve">näitaja põhineb Surma põhjuste registri andmetelt (leitav TAI andmebaasist </w:t>
      </w:r>
      <w:hyperlink r:id="rId8" w:history="1">
        <w:r w:rsidRPr="00842DA8">
          <w:rPr>
            <w:rStyle w:val="Hyperlink"/>
            <w:rFonts w:ascii="Montserrat" w:hAnsi="Montserrat"/>
            <w:sz w:val="20"/>
            <w:szCs w:val="20"/>
          </w:rPr>
          <w:t>tabel SD23</w:t>
        </w:r>
      </w:hyperlink>
      <w:r>
        <w:rPr>
          <w:rFonts w:ascii="Montserrat" w:hAnsi="Montserrat"/>
          <w:color w:val="333333"/>
          <w:sz w:val="20"/>
          <w:szCs w:val="20"/>
        </w:rPr>
        <w:t xml:space="preserve">) ning vigastusjuhtude andmed on saadud Tervisekassa andmetelt (leitav TAI andmebaasist </w:t>
      </w:r>
      <w:hyperlink r:id="rId9" w:history="1">
        <w:r w:rsidRPr="00842DA8">
          <w:rPr>
            <w:rStyle w:val="Hyperlink"/>
            <w:rFonts w:ascii="Montserrat" w:hAnsi="Montserrat"/>
            <w:sz w:val="20"/>
            <w:szCs w:val="20"/>
          </w:rPr>
          <w:t>tabel VIG11</w:t>
        </w:r>
      </w:hyperlink>
      <w:r>
        <w:rPr>
          <w:rFonts w:ascii="Montserrat" w:hAnsi="Montserrat"/>
          <w:color w:val="333333"/>
          <w:sz w:val="20"/>
          <w:szCs w:val="20"/>
        </w:rPr>
        <w:t>).</w:t>
      </w:r>
    </w:p>
    <w:p w14:paraId="24301ACD" w14:textId="77777777" w:rsidR="009E7428" w:rsidRPr="00111E67" w:rsidRDefault="009E7428" w:rsidP="009E7428">
      <w:pPr>
        <w:pStyle w:val="ListParagraph"/>
        <w:spacing w:after="240" w:line="276" w:lineRule="auto"/>
        <w:jc w:val="both"/>
        <w:rPr>
          <w:rFonts w:ascii="Montserrat" w:hAnsi="Montserrat" w:cs="Helvetica"/>
          <w:sz w:val="20"/>
          <w:szCs w:val="20"/>
          <w:u w:val="single"/>
        </w:rPr>
      </w:pPr>
      <w:r>
        <w:rPr>
          <w:rFonts w:ascii="Montserrat" w:hAnsi="Montserrat" w:cs="Helvetica"/>
          <w:sz w:val="20"/>
          <w:szCs w:val="20"/>
          <w:u w:val="single"/>
        </w:rPr>
        <w:t>Surmaga lõppenud vigastusjuhtumid</w:t>
      </w:r>
    </w:p>
    <w:p w14:paraId="6480FB78" w14:textId="6CED337A"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 xml:space="preserve">Vigastusjuhtumid, mis on lõppenud surmaga, on kirjeldatud joonisena. Joonise keskel on kirjeldatud surmade koondarv, mis on toimunud vigastusjuhtumi tagajärjel, antud piirkonnas 2021. aastal. </w:t>
      </w:r>
      <w:r w:rsidR="009E5D13">
        <w:rPr>
          <w:rFonts w:ascii="Montserrat" w:hAnsi="Montserrat" w:cs="Helvetica"/>
          <w:sz w:val="20"/>
          <w:szCs w:val="20"/>
        </w:rPr>
        <w:t xml:space="preserve">Seal on välja toodud osakaaludena vigastusest tingitud surma põhjus. Allolevas tabelis on kirjeldatud, milliseid RHK-10 koode iga vigastusurma põhjuse all on arvesse võetud. </w:t>
      </w:r>
      <w:r>
        <w:rPr>
          <w:rFonts w:ascii="Montserrat" w:hAnsi="Montserrat" w:cs="Helvetica"/>
          <w:sz w:val="20"/>
          <w:szCs w:val="20"/>
        </w:rPr>
        <w:t xml:space="preserve">Vigastussurmade põhjused on saadud Surma põhjuste registri andmetelt (leitav TAI andmebaasist </w:t>
      </w:r>
      <w:hyperlink r:id="rId10" w:history="1">
        <w:r w:rsidRPr="00EA2628">
          <w:rPr>
            <w:rStyle w:val="Hyperlink"/>
            <w:rFonts w:ascii="Montserrat" w:hAnsi="Montserrat" w:cs="Helvetica"/>
            <w:sz w:val="20"/>
            <w:szCs w:val="20"/>
          </w:rPr>
          <w:t>tabel SD29</w:t>
        </w:r>
      </w:hyperlink>
      <w:r>
        <w:rPr>
          <w:rFonts w:ascii="Montserrat" w:hAnsi="Montserrat" w:cs="Helvetica"/>
          <w:sz w:val="20"/>
          <w:szCs w:val="20"/>
        </w:rPr>
        <w:t xml:space="preserve">). </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8"/>
        <w:gridCol w:w="3865"/>
      </w:tblGrid>
      <w:tr w:rsidR="009E5D13" w:rsidRPr="00A66B46" w14:paraId="27888517" w14:textId="77777777" w:rsidTr="001F744D">
        <w:trPr>
          <w:trHeight w:val="300"/>
        </w:trPr>
        <w:tc>
          <w:tcPr>
            <w:tcW w:w="4068" w:type="dxa"/>
            <w:shd w:val="clear" w:color="auto" w:fill="auto"/>
            <w:noWrap/>
            <w:vAlign w:val="center"/>
          </w:tcPr>
          <w:p w14:paraId="5D5D30DA" w14:textId="2E2E1416" w:rsidR="009E5D13" w:rsidRPr="00A66B46" w:rsidRDefault="009E5D13" w:rsidP="009E5D13">
            <w:pPr>
              <w:rPr>
                <w:rFonts w:ascii="Montserrat" w:hAnsi="Montserrat" w:cs="Calibri"/>
                <w:b/>
                <w:bCs/>
                <w:color w:val="000000"/>
                <w:sz w:val="20"/>
                <w:szCs w:val="20"/>
              </w:rPr>
            </w:pPr>
            <w:r w:rsidRPr="00A66B46">
              <w:rPr>
                <w:rFonts w:ascii="Montserrat" w:hAnsi="Montserrat" w:cs="Calibri"/>
                <w:b/>
                <w:bCs/>
                <w:color w:val="000000"/>
                <w:sz w:val="20"/>
                <w:szCs w:val="20"/>
              </w:rPr>
              <w:t>Vigastussurma põhjus</w:t>
            </w:r>
          </w:p>
        </w:tc>
        <w:tc>
          <w:tcPr>
            <w:tcW w:w="3865" w:type="dxa"/>
          </w:tcPr>
          <w:p w14:paraId="5B27F901" w14:textId="6BE0FA03" w:rsidR="009E5D13" w:rsidRPr="00A66B46" w:rsidRDefault="009E5D13" w:rsidP="009E5D13">
            <w:pPr>
              <w:rPr>
                <w:rFonts w:ascii="Montserrat" w:hAnsi="Montserrat" w:cs="Calibri"/>
                <w:b/>
                <w:bCs/>
                <w:color w:val="000000"/>
                <w:sz w:val="20"/>
                <w:szCs w:val="20"/>
              </w:rPr>
            </w:pPr>
            <w:r w:rsidRPr="00A66B46">
              <w:rPr>
                <w:rFonts w:ascii="Montserrat" w:hAnsi="Montserrat" w:cs="Calibri"/>
                <w:b/>
                <w:bCs/>
                <w:color w:val="000000"/>
                <w:sz w:val="20"/>
                <w:szCs w:val="20"/>
              </w:rPr>
              <w:t>RHK-10 koodid</w:t>
            </w:r>
          </w:p>
        </w:tc>
      </w:tr>
      <w:tr w:rsidR="009E5D13" w:rsidRPr="00A66B46" w14:paraId="4B7E57C5" w14:textId="5F560343" w:rsidTr="001F744D">
        <w:trPr>
          <w:trHeight w:val="300"/>
        </w:trPr>
        <w:tc>
          <w:tcPr>
            <w:tcW w:w="4068" w:type="dxa"/>
            <w:shd w:val="clear" w:color="auto" w:fill="auto"/>
            <w:noWrap/>
            <w:vAlign w:val="center"/>
            <w:hideMark/>
          </w:tcPr>
          <w:p w14:paraId="684573F4" w14:textId="46D05E4A"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Sõidukiõnnetused</w:t>
            </w:r>
          </w:p>
        </w:tc>
        <w:tc>
          <w:tcPr>
            <w:tcW w:w="3865" w:type="dxa"/>
          </w:tcPr>
          <w:p w14:paraId="01C81901" w14:textId="7CAD67BC"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V01-V99</w:t>
            </w:r>
          </w:p>
        </w:tc>
      </w:tr>
      <w:tr w:rsidR="009E5D13" w:rsidRPr="00A66B46" w14:paraId="36C39394" w14:textId="7473F1E9" w:rsidTr="001F744D">
        <w:trPr>
          <w:trHeight w:val="300"/>
        </w:trPr>
        <w:tc>
          <w:tcPr>
            <w:tcW w:w="4068" w:type="dxa"/>
            <w:shd w:val="clear" w:color="auto" w:fill="auto"/>
            <w:noWrap/>
            <w:vAlign w:val="center"/>
            <w:hideMark/>
          </w:tcPr>
          <w:p w14:paraId="48F9EB45" w14:textId="5BF59F85"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(Juhuslik/mittetahtlik) kukkumine</w:t>
            </w:r>
          </w:p>
        </w:tc>
        <w:tc>
          <w:tcPr>
            <w:tcW w:w="3865" w:type="dxa"/>
          </w:tcPr>
          <w:p w14:paraId="1F145A7B" w14:textId="0FEEF4CE" w:rsidR="009E5D13" w:rsidRPr="00A66B46" w:rsidRDefault="002718D1" w:rsidP="009E5D13">
            <w:pPr>
              <w:rPr>
                <w:rFonts w:ascii="Montserrat" w:hAnsi="Montserrat" w:cs="Calibri"/>
                <w:color w:val="000000"/>
                <w:sz w:val="20"/>
                <w:szCs w:val="20"/>
              </w:rPr>
            </w:pPr>
            <w:r>
              <w:rPr>
                <w:rFonts w:ascii="Montserrat" w:hAnsi="Montserrat" w:cs="Calibri"/>
                <w:color w:val="000000"/>
                <w:sz w:val="20"/>
                <w:szCs w:val="20"/>
              </w:rPr>
              <w:t>W00-W19</w:t>
            </w:r>
          </w:p>
        </w:tc>
      </w:tr>
      <w:tr w:rsidR="009E5D13" w:rsidRPr="00A66B46" w14:paraId="383116AC" w14:textId="6ADFDB33" w:rsidTr="001F744D">
        <w:trPr>
          <w:trHeight w:val="300"/>
        </w:trPr>
        <w:tc>
          <w:tcPr>
            <w:tcW w:w="4068" w:type="dxa"/>
            <w:shd w:val="clear" w:color="auto" w:fill="auto"/>
            <w:noWrap/>
            <w:vAlign w:val="center"/>
            <w:hideMark/>
          </w:tcPr>
          <w:p w14:paraId="0801629F" w14:textId="7FF37A2F"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Juhuslikud mürgistused</w:t>
            </w:r>
          </w:p>
        </w:tc>
        <w:tc>
          <w:tcPr>
            <w:tcW w:w="3865" w:type="dxa"/>
          </w:tcPr>
          <w:p w14:paraId="28E92E69" w14:textId="090E7465"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X40-X49</w:t>
            </w:r>
          </w:p>
        </w:tc>
      </w:tr>
      <w:tr w:rsidR="009E5D13" w:rsidRPr="00A66B46" w14:paraId="7AAC5C2E" w14:textId="14A647CA" w:rsidTr="001F744D">
        <w:trPr>
          <w:trHeight w:val="300"/>
        </w:trPr>
        <w:tc>
          <w:tcPr>
            <w:tcW w:w="4068" w:type="dxa"/>
            <w:shd w:val="clear" w:color="auto" w:fill="auto"/>
            <w:noWrap/>
            <w:vAlign w:val="center"/>
            <w:hideMark/>
          </w:tcPr>
          <w:p w14:paraId="4E3FA511" w14:textId="2A570FDD"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Tahtlik enesevigastus</w:t>
            </w:r>
          </w:p>
        </w:tc>
        <w:tc>
          <w:tcPr>
            <w:tcW w:w="3865" w:type="dxa"/>
          </w:tcPr>
          <w:p w14:paraId="4A1CDB76" w14:textId="5355E939"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X60-X84</w:t>
            </w:r>
          </w:p>
        </w:tc>
      </w:tr>
      <w:tr w:rsidR="009E5D13" w:rsidRPr="00A66B46" w14:paraId="1C595D8C" w14:textId="501C17DB" w:rsidTr="001F744D">
        <w:trPr>
          <w:trHeight w:val="300"/>
        </w:trPr>
        <w:tc>
          <w:tcPr>
            <w:tcW w:w="4068" w:type="dxa"/>
            <w:shd w:val="clear" w:color="auto" w:fill="auto"/>
            <w:noWrap/>
            <w:vAlign w:val="center"/>
            <w:hideMark/>
          </w:tcPr>
          <w:p w14:paraId="41595D34" w14:textId="29711CD6"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Rünne</w:t>
            </w:r>
          </w:p>
        </w:tc>
        <w:tc>
          <w:tcPr>
            <w:tcW w:w="3865" w:type="dxa"/>
          </w:tcPr>
          <w:p w14:paraId="60CC0C2A" w14:textId="722D2655"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X85-Y09</w:t>
            </w:r>
          </w:p>
        </w:tc>
      </w:tr>
      <w:tr w:rsidR="009E5D13" w:rsidRPr="00A66B46" w14:paraId="182A6B51" w14:textId="0EFB9EC6" w:rsidTr="001F744D">
        <w:trPr>
          <w:trHeight w:val="300"/>
        </w:trPr>
        <w:tc>
          <w:tcPr>
            <w:tcW w:w="4068" w:type="dxa"/>
            <w:shd w:val="clear" w:color="auto" w:fill="auto"/>
            <w:noWrap/>
            <w:vAlign w:val="center"/>
            <w:hideMark/>
          </w:tcPr>
          <w:p w14:paraId="2B668C8B" w14:textId="1336E44A"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Ebaselge tahtlusega surmad</w:t>
            </w:r>
          </w:p>
        </w:tc>
        <w:tc>
          <w:tcPr>
            <w:tcW w:w="3865" w:type="dxa"/>
          </w:tcPr>
          <w:p w14:paraId="6606BA8A" w14:textId="3DC2EC7F"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Y10-Y34</w:t>
            </w:r>
          </w:p>
        </w:tc>
      </w:tr>
      <w:tr w:rsidR="009E5D13" w:rsidRPr="00A66B46" w14:paraId="45A769AA" w14:textId="2B2F2B35" w:rsidTr="001F744D">
        <w:trPr>
          <w:trHeight w:val="300"/>
        </w:trPr>
        <w:tc>
          <w:tcPr>
            <w:tcW w:w="4068" w:type="dxa"/>
            <w:shd w:val="clear" w:color="auto" w:fill="auto"/>
            <w:noWrap/>
            <w:vAlign w:val="bottom"/>
            <w:hideMark/>
          </w:tcPr>
          <w:p w14:paraId="2E63CC75" w14:textId="34210F12" w:rsidR="009E5D13" w:rsidRPr="00A66B46" w:rsidRDefault="009E5D13" w:rsidP="009E5D13">
            <w:pPr>
              <w:rPr>
                <w:rFonts w:ascii="Montserrat" w:hAnsi="Montserrat" w:cs="Calibri"/>
                <w:color w:val="000000"/>
                <w:sz w:val="20"/>
                <w:szCs w:val="20"/>
              </w:rPr>
            </w:pPr>
            <w:r w:rsidRPr="00A66B46">
              <w:rPr>
                <w:rFonts w:ascii="Montserrat" w:hAnsi="Montserrat" w:cs="Calibri"/>
                <w:color w:val="000000"/>
                <w:sz w:val="20"/>
                <w:szCs w:val="20"/>
              </w:rPr>
              <w:t>Teised vigastussurmad</w:t>
            </w:r>
          </w:p>
        </w:tc>
        <w:tc>
          <w:tcPr>
            <w:tcW w:w="3865" w:type="dxa"/>
          </w:tcPr>
          <w:p w14:paraId="4B995962" w14:textId="1192BAF8" w:rsidR="009E5D13" w:rsidRPr="00A66B46" w:rsidRDefault="001F744D" w:rsidP="009E5D13">
            <w:pPr>
              <w:rPr>
                <w:rFonts w:ascii="Montserrat" w:hAnsi="Montserrat" w:cs="Calibri"/>
                <w:color w:val="000000"/>
                <w:sz w:val="20"/>
                <w:szCs w:val="20"/>
              </w:rPr>
            </w:pPr>
            <w:r>
              <w:rPr>
                <w:rFonts w:ascii="Montserrat" w:hAnsi="Montserrat" w:cs="Calibri"/>
                <w:color w:val="000000"/>
                <w:sz w:val="20"/>
                <w:szCs w:val="20"/>
              </w:rPr>
              <w:t xml:space="preserve">Kõikidest vigastussurmadest lahutades maha eelnevate koodide </w:t>
            </w:r>
            <w:r w:rsidR="001058F8">
              <w:rPr>
                <w:rFonts w:ascii="Montserrat" w:hAnsi="Montserrat" w:cs="Calibri"/>
                <w:color w:val="000000"/>
                <w:sz w:val="20"/>
                <w:szCs w:val="20"/>
              </w:rPr>
              <w:t xml:space="preserve">kordade </w:t>
            </w:r>
            <w:r>
              <w:rPr>
                <w:rFonts w:ascii="Montserrat" w:hAnsi="Montserrat" w:cs="Calibri"/>
                <w:color w:val="000000"/>
                <w:sz w:val="20"/>
                <w:szCs w:val="20"/>
              </w:rPr>
              <w:t>summad</w:t>
            </w:r>
          </w:p>
        </w:tc>
      </w:tr>
    </w:tbl>
    <w:p w14:paraId="1132DD0A" w14:textId="77777777" w:rsidR="009E5D13" w:rsidRDefault="009E5D13" w:rsidP="009E7428">
      <w:pPr>
        <w:spacing w:after="240" w:line="276" w:lineRule="auto"/>
        <w:jc w:val="both"/>
        <w:rPr>
          <w:rFonts w:ascii="Montserrat" w:hAnsi="Montserrat" w:cs="Helvetica"/>
          <w:sz w:val="20"/>
          <w:szCs w:val="20"/>
        </w:rPr>
      </w:pPr>
    </w:p>
    <w:p w14:paraId="433C11FF" w14:textId="77777777" w:rsidR="009E7428" w:rsidRDefault="009E7428" w:rsidP="009E7428">
      <w:pPr>
        <w:pStyle w:val="ListParagraph"/>
        <w:spacing w:after="240" w:line="276" w:lineRule="auto"/>
        <w:jc w:val="both"/>
        <w:rPr>
          <w:rFonts w:ascii="Montserrat" w:hAnsi="Montserrat" w:cs="Helvetica"/>
          <w:sz w:val="20"/>
          <w:szCs w:val="20"/>
          <w:u w:val="single"/>
        </w:rPr>
      </w:pPr>
      <w:r>
        <w:rPr>
          <w:rFonts w:ascii="Montserrat" w:hAnsi="Montserrat" w:cs="Helvetica"/>
          <w:sz w:val="20"/>
          <w:szCs w:val="20"/>
          <w:u w:val="single"/>
        </w:rPr>
        <w:t>Vanusegrupi vigastuste ülevaated</w:t>
      </w:r>
    </w:p>
    <w:p w14:paraId="728B3096" w14:textId="77777777"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Vanusegruppide lõikes ülevaated on jaotatud seitsmele leheküljele. Vanusegrupid on järgnevad:</w:t>
      </w:r>
    </w:p>
    <w:p w14:paraId="60D3D93C" w14:textId="77777777"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0-2 aastased (imikud ja kodus olevad lapsed);</w:t>
      </w:r>
    </w:p>
    <w:p w14:paraId="3A41BE9F" w14:textId="77777777"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3-6 aastased (koolieelikud ja lasteaiaealised lapsed);</w:t>
      </w:r>
    </w:p>
    <w:p w14:paraId="073A9BDA" w14:textId="77777777"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7-19 aastased (koolis käivad lapsed ja noored);</w:t>
      </w:r>
    </w:p>
    <w:p w14:paraId="6E79B59C" w14:textId="3AF8CE3C"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20-29 aastased</w:t>
      </w:r>
      <w:r w:rsidR="005B10F2">
        <w:rPr>
          <w:rFonts w:ascii="Montserrat" w:hAnsi="Montserrat" w:cs="Helvetica"/>
          <w:sz w:val="20"/>
          <w:szCs w:val="20"/>
        </w:rPr>
        <w:t>;</w:t>
      </w:r>
      <w:r>
        <w:rPr>
          <w:rFonts w:ascii="Montserrat" w:hAnsi="Montserrat" w:cs="Helvetica"/>
          <w:sz w:val="20"/>
          <w:szCs w:val="20"/>
        </w:rPr>
        <w:t xml:space="preserve"> </w:t>
      </w:r>
    </w:p>
    <w:p w14:paraId="4E392372" w14:textId="35A10CB1"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30-64 aastased</w:t>
      </w:r>
      <w:r w:rsidR="005B10F2">
        <w:rPr>
          <w:rFonts w:ascii="Montserrat" w:hAnsi="Montserrat" w:cs="Helvetica"/>
          <w:sz w:val="20"/>
          <w:szCs w:val="20"/>
        </w:rPr>
        <w:t>;</w:t>
      </w:r>
    </w:p>
    <w:p w14:paraId="0111BD56" w14:textId="4A2AAB5D"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65-74 aastased;</w:t>
      </w:r>
    </w:p>
    <w:p w14:paraId="20993574" w14:textId="551CB342" w:rsidR="009E7428" w:rsidRDefault="009E7428" w:rsidP="009E7428">
      <w:pPr>
        <w:pStyle w:val="ListParagraph"/>
        <w:numPr>
          <w:ilvl w:val="0"/>
          <w:numId w:val="2"/>
        </w:numPr>
        <w:spacing w:after="240" w:line="276" w:lineRule="auto"/>
        <w:jc w:val="both"/>
        <w:rPr>
          <w:rFonts w:ascii="Montserrat" w:hAnsi="Montserrat" w:cs="Helvetica"/>
          <w:sz w:val="20"/>
          <w:szCs w:val="20"/>
        </w:rPr>
      </w:pPr>
      <w:r>
        <w:rPr>
          <w:rFonts w:ascii="Montserrat" w:hAnsi="Montserrat" w:cs="Helvetica"/>
          <w:sz w:val="20"/>
          <w:szCs w:val="20"/>
        </w:rPr>
        <w:t xml:space="preserve">75 aastased ja vanemad. </w:t>
      </w:r>
    </w:p>
    <w:p w14:paraId="30A4793C" w14:textId="77777777"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 xml:space="preserve">Esimesel joonisel on kirjeldatud iga vanusegrupi osakaal piirkonna vigastusjuhtude koguarvust 2021. aastal. Antud lehtedel saadud vigastusjuhtude arvud ja vigastuste asukohad on saadud Tervisekassa andmetelt. </w:t>
      </w:r>
    </w:p>
    <w:p w14:paraId="30CBCCD3" w14:textId="4BD8FECA"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Kolmele joonisele on koondatud ülevaade peamistest vigastusjuhtumiga seotud õnnetuse asukohtadest. Need on jagatud kolme gruppi – kukkumised, eluta mehhaanilise jõu tõttu vigastused ja elusolendi mehhaanilise jõu tõttu vigastused. Iga gruppi kuuluvad vigastuste liigid on välja toodud allolevas tabelis.</w:t>
      </w:r>
      <w:r w:rsidR="00E0656C">
        <w:rPr>
          <w:rFonts w:ascii="Montserrat" w:hAnsi="Montserrat" w:cs="Helvetica"/>
          <w:sz w:val="20"/>
          <w:szCs w:val="20"/>
        </w:rPr>
        <w:t xml:space="preserve"> Vigastuste koguarv ning suhtarv 100 000 elaniku kohta antud maakonnas on välja toodud ülevaate lõpus oleval selgroograafikul. </w:t>
      </w:r>
    </w:p>
    <w:tbl>
      <w:tblPr>
        <w:tblStyle w:val="TableGrid"/>
        <w:tblW w:w="9067" w:type="dxa"/>
        <w:tblLook w:val="04A0" w:firstRow="1" w:lastRow="0" w:firstColumn="1" w:lastColumn="0" w:noHBand="0" w:noVBand="1"/>
      </w:tblPr>
      <w:tblGrid>
        <w:gridCol w:w="2263"/>
        <w:gridCol w:w="6804"/>
      </w:tblGrid>
      <w:tr w:rsidR="009E7428" w:rsidRPr="00C058F1" w14:paraId="189F5B4B" w14:textId="77777777" w:rsidTr="009E7428">
        <w:tc>
          <w:tcPr>
            <w:tcW w:w="2263" w:type="dxa"/>
          </w:tcPr>
          <w:p w14:paraId="157D8A91" w14:textId="77777777" w:rsidR="009E7428" w:rsidRPr="00C058F1" w:rsidRDefault="009E7428" w:rsidP="009E7428">
            <w:pPr>
              <w:spacing w:after="240" w:line="276" w:lineRule="auto"/>
              <w:jc w:val="both"/>
              <w:rPr>
                <w:rFonts w:ascii="Montserrat" w:hAnsi="Montserrat" w:cs="Helvetica"/>
                <w:b/>
                <w:bCs/>
                <w:sz w:val="20"/>
                <w:szCs w:val="20"/>
              </w:rPr>
            </w:pPr>
            <w:r w:rsidRPr="00C058F1">
              <w:rPr>
                <w:rFonts w:ascii="Montserrat" w:hAnsi="Montserrat" w:cs="Helvetica"/>
                <w:b/>
                <w:bCs/>
                <w:sz w:val="20"/>
                <w:szCs w:val="20"/>
              </w:rPr>
              <w:t>Vigastuste grupp</w:t>
            </w:r>
          </w:p>
        </w:tc>
        <w:tc>
          <w:tcPr>
            <w:tcW w:w="6804" w:type="dxa"/>
          </w:tcPr>
          <w:p w14:paraId="0C399896" w14:textId="77777777" w:rsidR="009E7428" w:rsidRPr="00C058F1" w:rsidRDefault="009E7428" w:rsidP="009E7428">
            <w:pPr>
              <w:spacing w:after="240" w:line="276" w:lineRule="auto"/>
              <w:jc w:val="both"/>
              <w:rPr>
                <w:rFonts w:ascii="Montserrat" w:hAnsi="Montserrat" w:cs="Helvetica"/>
                <w:b/>
                <w:bCs/>
                <w:sz w:val="20"/>
                <w:szCs w:val="20"/>
              </w:rPr>
            </w:pPr>
            <w:r w:rsidRPr="00C058F1">
              <w:rPr>
                <w:rFonts w:ascii="Montserrat" w:hAnsi="Montserrat" w:cs="Helvetica"/>
                <w:b/>
                <w:bCs/>
                <w:sz w:val="20"/>
                <w:szCs w:val="20"/>
              </w:rPr>
              <w:t>Vigastuste liigid</w:t>
            </w:r>
          </w:p>
        </w:tc>
      </w:tr>
      <w:tr w:rsidR="009E7428" w14:paraId="75E55282" w14:textId="77777777" w:rsidTr="009E7428">
        <w:tc>
          <w:tcPr>
            <w:tcW w:w="2263" w:type="dxa"/>
          </w:tcPr>
          <w:p w14:paraId="347E0F32" w14:textId="77777777"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Kukkumised</w:t>
            </w:r>
          </w:p>
        </w:tc>
        <w:tc>
          <w:tcPr>
            <w:tcW w:w="6804" w:type="dxa"/>
          </w:tcPr>
          <w:p w14:paraId="6319C32C" w14:textId="77777777" w:rsidR="009E7428" w:rsidRDefault="009E7428" w:rsidP="009E7428">
            <w:pPr>
              <w:pStyle w:val="ListParagraph"/>
              <w:numPr>
                <w:ilvl w:val="0"/>
                <w:numId w:val="3"/>
              </w:numPr>
              <w:spacing w:after="240" w:line="276" w:lineRule="auto"/>
              <w:jc w:val="both"/>
              <w:rPr>
                <w:rFonts w:ascii="Montserrat" w:hAnsi="Montserrat" w:cs="Helvetica"/>
                <w:sz w:val="20"/>
                <w:szCs w:val="20"/>
              </w:rPr>
            </w:pPr>
            <w:r w:rsidRPr="006B5F79">
              <w:rPr>
                <w:rFonts w:ascii="Montserrat" w:hAnsi="Montserrat" w:cs="Helvetica"/>
                <w:sz w:val="20"/>
                <w:szCs w:val="20"/>
              </w:rPr>
              <w:t>libisemise ja komistamisega seotud kukkumine samal tasapinnal</w:t>
            </w:r>
          </w:p>
          <w:p w14:paraId="6E61548C" w14:textId="77777777" w:rsidR="009E7428" w:rsidRDefault="009E7428" w:rsidP="009E7428">
            <w:pPr>
              <w:pStyle w:val="ListParagraph"/>
              <w:numPr>
                <w:ilvl w:val="0"/>
                <w:numId w:val="3"/>
              </w:numPr>
              <w:spacing w:after="240" w:line="276" w:lineRule="auto"/>
              <w:jc w:val="both"/>
              <w:rPr>
                <w:rFonts w:ascii="Montserrat" w:hAnsi="Montserrat" w:cs="Helvetica"/>
                <w:sz w:val="20"/>
                <w:szCs w:val="20"/>
              </w:rPr>
            </w:pPr>
            <w:r>
              <w:rPr>
                <w:rFonts w:ascii="Montserrat" w:hAnsi="Montserrat" w:cs="Helvetica"/>
                <w:sz w:val="20"/>
                <w:szCs w:val="20"/>
              </w:rPr>
              <w:t>j</w:t>
            </w:r>
            <w:r w:rsidRPr="006B5F79">
              <w:rPr>
                <w:rFonts w:ascii="Montserrat" w:hAnsi="Montserrat" w:cs="Helvetica"/>
                <w:sz w:val="20"/>
                <w:szCs w:val="20"/>
              </w:rPr>
              <w:t>ää ja lumega seotud kukkumine samal tasapinnal</w:t>
            </w:r>
          </w:p>
          <w:p w14:paraId="26F5740D" w14:textId="77777777" w:rsidR="009E7428" w:rsidRDefault="009E7428" w:rsidP="009E7428">
            <w:pPr>
              <w:pStyle w:val="ListParagraph"/>
              <w:numPr>
                <w:ilvl w:val="0"/>
                <w:numId w:val="3"/>
              </w:numPr>
              <w:spacing w:after="240" w:line="276" w:lineRule="auto"/>
              <w:jc w:val="both"/>
              <w:rPr>
                <w:rFonts w:ascii="Montserrat" w:hAnsi="Montserrat" w:cs="Helvetica"/>
                <w:sz w:val="20"/>
                <w:szCs w:val="20"/>
              </w:rPr>
            </w:pPr>
            <w:r w:rsidRPr="006B5F79">
              <w:rPr>
                <w:rFonts w:ascii="Montserrat" w:hAnsi="Montserrat" w:cs="Helvetica"/>
                <w:sz w:val="20"/>
                <w:szCs w:val="20"/>
              </w:rPr>
              <w:lastRenderedPageBreak/>
              <w:t>trepil(t), astmetel(t), redelil(t), tellingutel(t) ja muu kukkumine ühelt tasapinnalt teisele</w:t>
            </w:r>
          </w:p>
          <w:p w14:paraId="3171CD7F" w14:textId="77777777" w:rsidR="009E7428" w:rsidRPr="006B5F79" w:rsidRDefault="009E7428" w:rsidP="009E7428">
            <w:pPr>
              <w:pStyle w:val="ListParagraph"/>
              <w:numPr>
                <w:ilvl w:val="0"/>
                <w:numId w:val="3"/>
              </w:numPr>
              <w:spacing w:after="240" w:line="276" w:lineRule="auto"/>
              <w:jc w:val="both"/>
              <w:rPr>
                <w:rFonts w:ascii="Montserrat" w:hAnsi="Montserrat" w:cs="Helvetica"/>
                <w:sz w:val="20"/>
                <w:szCs w:val="20"/>
              </w:rPr>
            </w:pPr>
            <w:r w:rsidRPr="006B5F79">
              <w:rPr>
                <w:rFonts w:ascii="Montserrat" w:hAnsi="Montserrat" w:cs="Helvetica"/>
                <w:sz w:val="20"/>
                <w:szCs w:val="20"/>
              </w:rPr>
              <w:t>muud juhuslikud kukkumised</w:t>
            </w:r>
          </w:p>
        </w:tc>
      </w:tr>
      <w:tr w:rsidR="009E7428" w14:paraId="6FB5E972" w14:textId="77777777" w:rsidTr="009E7428">
        <w:tc>
          <w:tcPr>
            <w:tcW w:w="2263" w:type="dxa"/>
          </w:tcPr>
          <w:p w14:paraId="799B291A" w14:textId="77777777"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lastRenderedPageBreak/>
              <w:t>Eluta mehhaanilise jõu tõttu vigastused</w:t>
            </w:r>
          </w:p>
        </w:tc>
        <w:tc>
          <w:tcPr>
            <w:tcW w:w="6804" w:type="dxa"/>
          </w:tcPr>
          <w:p w14:paraId="5084CF98" w14:textId="77777777" w:rsidR="009E7428"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löök vastu esemeid või nendega</w:t>
            </w:r>
          </w:p>
          <w:p w14:paraId="121CCB85" w14:textId="77777777" w:rsidR="009E7428"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loomuliku kehaava või naha kaudu sisenenud võõrkeha, -ese</w:t>
            </w:r>
          </w:p>
          <w:p w14:paraId="75B863DC" w14:textId="77777777" w:rsidR="009E7428"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kokkupuude terava klaasi, noa, mõõga või pistodaga</w:t>
            </w:r>
          </w:p>
          <w:p w14:paraId="3DDBF81E" w14:textId="77777777" w:rsidR="009E7428"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suletus, purustus, kokku surumine esemete sees või vahel</w:t>
            </w:r>
          </w:p>
          <w:p w14:paraId="3ACA60DA" w14:textId="77777777" w:rsidR="009E7428"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kokkupuude tööriistade või seadmetega</w:t>
            </w:r>
          </w:p>
          <w:p w14:paraId="00F26FC1" w14:textId="77777777" w:rsidR="009E7428" w:rsidRPr="006B5F79" w:rsidRDefault="009E7428" w:rsidP="009E7428">
            <w:pPr>
              <w:pStyle w:val="ListParagraph"/>
              <w:numPr>
                <w:ilvl w:val="0"/>
                <w:numId w:val="4"/>
              </w:numPr>
              <w:spacing w:after="240" w:line="276" w:lineRule="auto"/>
              <w:jc w:val="both"/>
              <w:rPr>
                <w:rFonts w:ascii="Montserrat" w:hAnsi="Montserrat" w:cs="Helvetica"/>
                <w:sz w:val="20"/>
                <w:szCs w:val="20"/>
              </w:rPr>
            </w:pPr>
            <w:r w:rsidRPr="006B5F79">
              <w:rPr>
                <w:rFonts w:ascii="Montserrat" w:hAnsi="Montserrat" w:cs="Helvetica"/>
                <w:sz w:val="20"/>
                <w:szCs w:val="20"/>
              </w:rPr>
              <w:t>muu eluta mehhaanilise jõu toime</w:t>
            </w:r>
          </w:p>
        </w:tc>
      </w:tr>
      <w:tr w:rsidR="009E7428" w14:paraId="5603A50B" w14:textId="77777777" w:rsidTr="009E7428">
        <w:tc>
          <w:tcPr>
            <w:tcW w:w="2263" w:type="dxa"/>
          </w:tcPr>
          <w:p w14:paraId="30C9AC4F" w14:textId="77777777" w:rsidR="009E7428" w:rsidRDefault="009E7428" w:rsidP="009E7428">
            <w:pPr>
              <w:spacing w:after="240" w:line="276" w:lineRule="auto"/>
              <w:jc w:val="both"/>
              <w:rPr>
                <w:rFonts w:ascii="Montserrat" w:hAnsi="Montserrat" w:cs="Helvetica"/>
                <w:sz w:val="20"/>
                <w:szCs w:val="20"/>
              </w:rPr>
            </w:pPr>
            <w:r>
              <w:rPr>
                <w:rFonts w:ascii="Montserrat" w:hAnsi="Montserrat" w:cs="Helvetica"/>
                <w:sz w:val="20"/>
                <w:szCs w:val="20"/>
              </w:rPr>
              <w:t>Elusolendi mehhaanilise jõu tõttu vigastused</w:t>
            </w:r>
          </w:p>
        </w:tc>
        <w:tc>
          <w:tcPr>
            <w:tcW w:w="6804" w:type="dxa"/>
          </w:tcPr>
          <w:p w14:paraId="43E41550" w14:textId="77777777" w:rsidR="009E7428" w:rsidRDefault="009E7428" w:rsidP="009E7428">
            <w:pPr>
              <w:pStyle w:val="ListParagraph"/>
              <w:numPr>
                <w:ilvl w:val="0"/>
                <w:numId w:val="5"/>
              </w:numPr>
              <w:spacing w:after="240" w:line="276" w:lineRule="auto"/>
              <w:jc w:val="both"/>
              <w:rPr>
                <w:rFonts w:ascii="Montserrat" w:hAnsi="Montserrat" w:cs="Helvetica"/>
                <w:sz w:val="20"/>
                <w:szCs w:val="20"/>
              </w:rPr>
            </w:pPr>
            <w:r w:rsidRPr="00015FB5">
              <w:rPr>
                <w:rFonts w:ascii="Montserrat" w:hAnsi="Montserrat" w:cs="Helvetica"/>
                <w:sz w:val="20"/>
                <w:szCs w:val="20"/>
              </w:rPr>
              <w:t>löödud, väänatud, hammustatud, kriimustatud teise isiku poolt</w:t>
            </w:r>
          </w:p>
          <w:p w14:paraId="201263E6" w14:textId="77777777" w:rsidR="009E7428" w:rsidRDefault="009E7428" w:rsidP="009E7428">
            <w:pPr>
              <w:pStyle w:val="ListParagraph"/>
              <w:numPr>
                <w:ilvl w:val="0"/>
                <w:numId w:val="5"/>
              </w:numPr>
              <w:spacing w:after="240" w:line="276" w:lineRule="auto"/>
              <w:jc w:val="both"/>
              <w:rPr>
                <w:rFonts w:ascii="Montserrat" w:hAnsi="Montserrat" w:cs="Helvetica"/>
                <w:sz w:val="20"/>
                <w:szCs w:val="20"/>
              </w:rPr>
            </w:pPr>
            <w:r w:rsidRPr="00015FB5">
              <w:rPr>
                <w:rFonts w:ascii="Montserrat" w:hAnsi="Montserrat" w:cs="Helvetica"/>
                <w:sz w:val="20"/>
                <w:szCs w:val="20"/>
              </w:rPr>
              <w:t>koerahammustus või -löök</w:t>
            </w:r>
          </w:p>
          <w:p w14:paraId="7C8F2D1E" w14:textId="77777777" w:rsidR="009E7428" w:rsidRDefault="009E7428" w:rsidP="009E7428">
            <w:pPr>
              <w:pStyle w:val="ListParagraph"/>
              <w:numPr>
                <w:ilvl w:val="0"/>
                <w:numId w:val="5"/>
              </w:numPr>
              <w:spacing w:after="240" w:line="276" w:lineRule="auto"/>
              <w:jc w:val="both"/>
              <w:rPr>
                <w:rFonts w:ascii="Montserrat" w:hAnsi="Montserrat" w:cs="Helvetica"/>
                <w:sz w:val="20"/>
                <w:szCs w:val="20"/>
              </w:rPr>
            </w:pPr>
            <w:r w:rsidRPr="00015FB5">
              <w:rPr>
                <w:rFonts w:ascii="Montserrat" w:hAnsi="Montserrat" w:cs="Helvetica"/>
                <w:sz w:val="20"/>
                <w:szCs w:val="20"/>
              </w:rPr>
              <w:t>teiste imetajate, roomajate või mittemürgiste putukate hammustused, löögid või nõelamine</w:t>
            </w:r>
          </w:p>
          <w:p w14:paraId="1BC2CB71" w14:textId="77777777" w:rsidR="009E7428" w:rsidRDefault="009E7428" w:rsidP="009E7428">
            <w:pPr>
              <w:pStyle w:val="ListParagraph"/>
              <w:numPr>
                <w:ilvl w:val="0"/>
                <w:numId w:val="5"/>
              </w:numPr>
              <w:spacing w:after="240" w:line="276" w:lineRule="auto"/>
              <w:jc w:val="both"/>
              <w:rPr>
                <w:rFonts w:ascii="Montserrat" w:hAnsi="Montserrat" w:cs="Helvetica"/>
                <w:sz w:val="20"/>
                <w:szCs w:val="20"/>
              </w:rPr>
            </w:pPr>
            <w:r w:rsidRPr="00015FB5">
              <w:rPr>
                <w:rFonts w:ascii="Montserrat" w:hAnsi="Montserrat" w:cs="Helvetica"/>
                <w:sz w:val="20"/>
                <w:szCs w:val="20"/>
              </w:rPr>
              <w:t>muude ja täpsustamata elusolendite jõu toime</w:t>
            </w:r>
          </w:p>
          <w:p w14:paraId="1E69A5A0" w14:textId="676EE669" w:rsidR="009E7428" w:rsidRPr="004C7581" w:rsidRDefault="009E7428" w:rsidP="004C7581">
            <w:pPr>
              <w:pStyle w:val="ListParagraph"/>
              <w:numPr>
                <w:ilvl w:val="0"/>
                <w:numId w:val="5"/>
              </w:numPr>
              <w:spacing w:after="240" w:line="276" w:lineRule="auto"/>
              <w:jc w:val="both"/>
              <w:rPr>
                <w:rFonts w:ascii="Montserrat" w:hAnsi="Montserrat" w:cs="Helvetica"/>
                <w:sz w:val="20"/>
                <w:szCs w:val="20"/>
              </w:rPr>
            </w:pPr>
            <w:r w:rsidRPr="00015FB5">
              <w:rPr>
                <w:rFonts w:ascii="Montserrat" w:hAnsi="Montserrat" w:cs="Helvetica"/>
                <w:sz w:val="20"/>
                <w:szCs w:val="20"/>
              </w:rPr>
              <w:t>kokkupuude mürgiste loomade ja taimedega</w:t>
            </w:r>
          </w:p>
        </w:tc>
      </w:tr>
    </w:tbl>
    <w:p w14:paraId="64DF807E" w14:textId="77777777" w:rsidR="009E7428" w:rsidRDefault="009E7428" w:rsidP="009E7428">
      <w:pPr>
        <w:spacing w:after="240" w:line="276" w:lineRule="auto"/>
        <w:jc w:val="both"/>
        <w:rPr>
          <w:rFonts w:ascii="Montserrat" w:hAnsi="Montserrat" w:cs="Helvetica"/>
          <w:sz w:val="20"/>
          <w:szCs w:val="20"/>
        </w:rPr>
      </w:pPr>
    </w:p>
    <w:p w14:paraId="2921B7B1" w14:textId="6D515862" w:rsidR="009E7428" w:rsidRPr="00111E67" w:rsidRDefault="009E7428" w:rsidP="009E7428">
      <w:pPr>
        <w:shd w:val="clear" w:color="auto" w:fill="FFFFFF"/>
        <w:spacing w:after="240" w:line="276" w:lineRule="auto"/>
        <w:jc w:val="both"/>
        <w:rPr>
          <w:rFonts w:ascii="Montserrat" w:hAnsi="Montserrat"/>
          <w:color w:val="333333"/>
          <w:sz w:val="20"/>
          <w:szCs w:val="20"/>
        </w:rPr>
      </w:pPr>
      <w:r>
        <w:rPr>
          <w:rFonts w:ascii="Montserrat" w:hAnsi="Montserrat" w:cs="Helvetica"/>
          <w:sz w:val="20"/>
          <w:szCs w:val="20"/>
        </w:rPr>
        <w:t>Lisaks on välja toodud iga vanusegrupi lehe lõpus peamised õnnetuste põhjused, kus on kirjeldatud antud piirkonna ja vanusegrupi TOP4 vigastusjuhtumit vigastuse liigi lõikes ning osakaal antud vanusegrupi vigastuste koguarvust.</w:t>
      </w:r>
    </w:p>
    <w:p w14:paraId="2E47B7CC" w14:textId="77777777" w:rsidR="009E7428" w:rsidRDefault="009E7428" w:rsidP="009E7428">
      <w:pPr>
        <w:pStyle w:val="Heading2"/>
        <w:spacing w:before="0" w:after="240" w:line="276" w:lineRule="auto"/>
        <w:jc w:val="both"/>
        <w:rPr>
          <w:rFonts w:ascii="Montserrat" w:hAnsi="Montserrat"/>
          <w:color w:val="auto"/>
        </w:rPr>
      </w:pPr>
      <w:r>
        <w:rPr>
          <w:rFonts w:ascii="Montserrat" w:hAnsi="Montserrat"/>
          <w:color w:val="auto"/>
        </w:rPr>
        <w:t>Vigastuste kaitse- ja riskitegurid</w:t>
      </w:r>
    </w:p>
    <w:p w14:paraId="58DF2BE4" w14:textId="7B07D68F" w:rsidR="009E7428" w:rsidRDefault="009E7428" w:rsidP="009E7428">
      <w:pPr>
        <w:pStyle w:val="Heading2"/>
        <w:spacing w:before="0" w:after="240" w:line="276" w:lineRule="auto"/>
        <w:jc w:val="both"/>
        <w:rPr>
          <w:rFonts w:ascii="Montserrat" w:eastAsia="Times New Roman" w:hAnsi="Montserrat" w:cs="Helvetica"/>
          <w:b w:val="0"/>
          <w:bCs w:val="0"/>
          <w:color w:val="auto"/>
          <w:sz w:val="20"/>
          <w:szCs w:val="20"/>
        </w:rPr>
      </w:pPr>
      <w:r w:rsidRPr="00AD1532">
        <w:rPr>
          <w:rFonts w:ascii="Montserrat" w:eastAsia="Times New Roman" w:hAnsi="Montserrat" w:cs="Helvetica"/>
          <w:b w:val="0"/>
          <w:bCs w:val="0"/>
          <w:color w:val="auto"/>
          <w:sz w:val="20"/>
          <w:szCs w:val="20"/>
        </w:rPr>
        <w:t xml:space="preserve">Vigastusriskide teadmine, nende märkamine, õigeaegne reageerimine ja oskuslik ravi aitab ära hoida vigastuste toimumist ning vähendab hilisemat võimalikku tervisekahju. </w:t>
      </w:r>
      <w:r>
        <w:rPr>
          <w:rFonts w:ascii="Montserrat" w:eastAsia="Times New Roman" w:hAnsi="Montserrat" w:cs="Helvetica"/>
          <w:b w:val="0"/>
          <w:bCs w:val="0"/>
          <w:color w:val="auto"/>
          <w:sz w:val="20"/>
          <w:szCs w:val="20"/>
        </w:rPr>
        <w:t xml:space="preserve"> </w:t>
      </w:r>
      <w:r w:rsidR="00DE3997">
        <w:rPr>
          <w:rFonts w:ascii="Montserrat" w:eastAsia="Times New Roman" w:hAnsi="Montserrat" w:cs="Helvetica"/>
          <w:b w:val="0"/>
          <w:bCs w:val="0"/>
          <w:color w:val="auto"/>
          <w:sz w:val="20"/>
          <w:szCs w:val="20"/>
        </w:rPr>
        <w:t>Rahvastiku</w:t>
      </w:r>
      <w:r>
        <w:rPr>
          <w:rFonts w:ascii="Montserrat" w:eastAsia="Times New Roman" w:hAnsi="Montserrat" w:cs="Helvetica"/>
          <w:b w:val="0"/>
          <w:bCs w:val="0"/>
          <w:color w:val="auto"/>
          <w:sz w:val="20"/>
          <w:szCs w:val="20"/>
        </w:rPr>
        <w:t xml:space="preserve"> tervise arengukava </w:t>
      </w:r>
      <w:r w:rsidRPr="00AD1532">
        <w:rPr>
          <w:rFonts w:ascii="Montserrat" w:eastAsia="Times New Roman" w:hAnsi="Montserrat" w:cs="Helvetica"/>
          <w:b w:val="0"/>
          <w:bCs w:val="0"/>
          <w:color w:val="auto"/>
          <w:sz w:val="20"/>
          <w:szCs w:val="20"/>
        </w:rPr>
        <w:t>2020-2030</w:t>
      </w:r>
      <w:r w:rsidR="00DE3997">
        <w:rPr>
          <w:rStyle w:val="FootnoteReference"/>
          <w:rFonts w:ascii="Montserrat" w:eastAsia="Times New Roman" w:hAnsi="Montserrat" w:cs="Helvetica"/>
          <w:b w:val="0"/>
          <w:bCs w:val="0"/>
          <w:color w:val="auto"/>
          <w:sz w:val="20"/>
          <w:szCs w:val="20"/>
        </w:rPr>
        <w:footnoteReference w:id="1"/>
      </w:r>
      <w:r w:rsidRPr="00AD1532">
        <w:rPr>
          <w:rFonts w:ascii="Montserrat" w:eastAsia="Times New Roman" w:hAnsi="Montserrat" w:cs="Helvetica"/>
          <w:b w:val="0"/>
          <w:bCs w:val="0"/>
          <w:color w:val="auto"/>
          <w:sz w:val="20"/>
          <w:szCs w:val="20"/>
        </w:rPr>
        <w:t xml:space="preserve"> </w:t>
      </w:r>
      <w:r w:rsidR="0022050B">
        <w:rPr>
          <w:rFonts w:ascii="Montserrat" w:eastAsia="Times New Roman" w:hAnsi="Montserrat" w:cs="Helvetica"/>
          <w:b w:val="0"/>
          <w:bCs w:val="0"/>
          <w:color w:val="auto"/>
          <w:sz w:val="20"/>
          <w:szCs w:val="20"/>
        </w:rPr>
        <w:t xml:space="preserve">üks </w:t>
      </w:r>
      <w:r w:rsidRPr="00AD1532">
        <w:rPr>
          <w:rFonts w:ascii="Montserrat" w:eastAsia="Times New Roman" w:hAnsi="Montserrat" w:cs="Helvetica"/>
          <w:b w:val="0"/>
          <w:bCs w:val="0"/>
          <w:color w:val="auto"/>
          <w:sz w:val="20"/>
          <w:szCs w:val="20"/>
        </w:rPr>
        <w:t>alameesmärk</w:t>
      </w:r>
      <w:r w:rsidR="00C10F8B">
        <w:rPr>
          <w:rFonts w:ascii="Montserrat" w:eastAsia="Times New Roman" w:hAnsi="Montserrat" w:cs="Helvetica"/>
          <w:b w:val="0"/>
          <w:bCs w:val="0"/>
          <w:color w:val="auto"/>
          <w:sz w:val="20"/>
          <w:szCs w:val="20"/>
        </w:rPr>
        <w:t xml:space="preserve"> on</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vigastussurmade väh</w:t>
      </w:r>
      <w:r w:rsidR="00C10F8B">
        <w:rPr>
          <w:rFonts w:ascii="Montserrat" w:eastAsia="Times New Roman" w:hAnsi="Montserrat" w:cs="Helvetica"/>
          <w:b w:val="0"/>
          <w:bCs w:val="0"/>
          <w:color w:val="auto"/>
          <w:sz w:val="20"/>
          <w:szCs w:val="20"/>
        </w:rPr>
        <w:t>enda</w:t>
      </w:r>
      <w:r w:rsidRPr="00AD1532">
        <w:rPr>
          <w:rFonts w:ascii="Montserrat" w:eastAsia="Times New Roman" w:hAnsi="Montserrat" w:cs="Helvetica"/>
          <w:b w:val="0"/>
          <w:bCs w:val="0"/>
          <w:color w:val="auto"/>
          <w:sz w:val="20"/>
          <w:szCs w:val="20"/>
        </w:rPr>
        <w:t>mine</w:t>
      </w:r>
      <w:r>
        <w:rPr>
          <w:rFonts w:ascii="Montserrat" w:eastAsia="Times New Roman" w:hAnsi="Montserrat" w:cs="Helvetica"/>
          <w:b w:val="0"/>
          <w:bCs w:val="0"/>
          <w:color w:val="auto"/>
          <w:sz w:val="20"/>
          <w:szCs w:val="20"/>
        </w:rPr>
        <w:t xml:space="preserve">. </w:t>
      </w:r>
    </w:p>
    <w:p w14:paraId="65E2488C" w14:textId="0586860B" w:rsidR="009E7428" w:rsidRDefault="009E7428" w:rsidP="009E7428">
      <w:pPr>
        <w:pStyle w:val="Heading2"/>
        <w:spacing w:before="0" w:after="240" w:line="276" w:lineRule="auto"/>
        <w:jc w:val="both"/>
        <w:rPr>
          <w:rFonts w:ascii="Montserrat" w:eastAsia="Times New Roman" w:hAnsi="Montserrat" w:cs="Helvetica"/>
          <w:b w:val="0"/>
          <w:bCs w:val="0"/>
          <w:color w:val="auto"/>
          <w:sz w:val="20"/>
          <w:szCs w:val="20"/>
        </w:rPr>
      </w:pPr>
      <w:bookmarkStart w:id="0" w:name="_Hlk134623000"/>
      <w:r w:rsidRPr="00AD1532">
        <w:rPr>
          <w:rFonts w:ascii="Montserrat" w:eastAsia="Times New Roman" w:hAnsi="Montserrat" w:cs="Helvetica"/>
          <w:b w:val="0"/>
          <w:bCs w:val="0"/>
          <w:color w:val="auto"/>
          <w:sz w:val="20"/>
          <w:szCs w:val="20"/>
        </w:rPr>
        <w:t>Laste vigastuste ennetamisel pööratakse tähelepanu keskkonna turvalisusele ning lapsevanemate oskustele ja teadlikkusele.</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Ennetuses kasutatakse</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vanemlike oskuste programme</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ohutusalast juhendamist</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kodude külastamist tervisekontrollide raames</w:t>
      </w:r>
      <w:r>
        <w:rPr>
          <w:rFonts w:ascii="Montserrat" w:eastAsia="Times New Roman" w:hAnsi="Montserrat" w:cs="Helvetica"/>
          <w:b w:val="0"/>
          <w:bCs w:val="0"/>
          <w:color w:val="auto"/>
          <w:sz w:val="20"/>
          <w:szCs w:val="20"/>
        </w:rPr>
        <w:t xml:space="preserve"> ja ka </w:t>
      </w:r>
      <w:r w:rsidRPr="00AD1532">
        <w:rPr>
          <w:rFonts w:ascii="Montserrat" w:eastAsia="Times New Roman" w:hAnsi="Montserrat" w:cs="Helvetica"/>
          <w:b w:val="0"/>
          <w:bCs w:val="0"/>
          <w:color w:val="auto"/>
          <w:sz w:val="20"/>
          <w:szCs w:val="20"/>
        </w:rPr>
        <w:t>kontrollnimekirju kodukeskkonna riskitegurite kaardistamiseks</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Üldiseks riskiteguriks on lapsevanema järelevalve puudumine. Lisaks seostatakse vigastuste toimumist</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lapsevanemate teadlikkuse ja hoiakutega</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lapse või vanema tervisliku seisundiga</w:t>
      </w:r>
      <w:r>
        <w:rPr>
          <w:rFonts w:ascii="Montserrat" w:eastAsia="Times New Roman" w:hAnsi="Montserrat" w:cs="Helvetica"/>
          <w:b w:val="0"/>
          <w:bCs w:val="0"/>
          <w:color w:val="auto"/>
          <w:sz w:val="20"/>
          <w:szCs w:val="20"/>
        </w:rPr>
        <w:t xml:space="preserve">, </w:t>
      </w:r>
      <w:r w:rsidRPr="00AD1532">
        <w:rPr>
          <w:rFonts w:ascii="Montserrat" w:eastAsia="Times New Roman" w:hAnsi="Montserrat" w:cs="Helvetica"/>
          <w:b w:val="0"/>
          <w:bCs w:val="0"/>
          <w:color w:val="auto"/>
          <w:sz w:val="20"/>
          <w:szCs w:val="20"/>
        </w:rPr>
        <w:t>sotsiaalmajandusliku taustaga</w:t>
      </w:r>
      <w:r>
        <w:rPr>
          <w:rFonts w:ascii="Montserrat" w:eastAsia="Times New Roman" w:hAnsi="Montserrat" w:cs="Helvetica"/>
          <w:b w:val="0"/>
          <w:bCs w:val="0"/>
          <w:color w:val="auto"/>
          <w:sz w:val="20"/>
          <w:szCs w:val="20"/>
        </w:rPr>
        <w:t xml:space="preserve"> ning </w:t>
      </w:r>
      <w:r w:rsidRPr="00AD1532">
        <w:rPr>
          <w:rFonts w:ascii="Montserrat" w:eastAsia="Times New Roman" w:hAnsi="Montserrat" w:cs="Helvetica"/>
          <w:b w:val="0"/>
          <w:bCs w:val="0"/>
          <w:color w:val="auto"/>
          <w:sz w:val="20"/>
          <w:szCs w:val="20"/>
        </w:rPr>
        <w:t>aasta</w:t>
      </w:r>
      <w:r>
        <w:rPr>
          <w:rFonts w:ascii="Montserrat" w:eastAsia="Times New Roman" w:hAnsi="Montserrat" w:cs="Helvetica"/>
          <w:b w:val="0"/>
          <w:bCs w:val="0"/>
          <w:color w:val="auto"/>
          <w:sz w:val="20"/>
          <w:szCs w:val="20"/>
        </w:rPr>
        <w:t>aja (libedus talvel jm)</w:t>
      </w:r>
      <w:r w:rsidRPr="00AD1532">
        <w:rPr>
          <w:rFonts w:ascii="Montserrat" w:eastAsia="Times New Roman" w:hAnsi="Montserrat" w:cs="Helvetica"/>
          <w:b w:val="0"/>
          <w:bCs w:val="0"/>
          <w:color w:val="auto"/>
          <w:sz w:val="20"/>
          <w:szCs w:val="20"/>
        </w:rPr>
        <w:t xml:space="preserve"> ja kellaajaga</w:t>
      </w:r>
      <w:r>
        <w:rPr>
          <w:rFonts w:ascii="Montserrat" w:eastAsia="Times New Roman" w:hAnsi="Montserrat" w:cs="Helvetica"/>
          <w:b w:val="0"/>
          <w:bCs w:val="0"/>
          <w:color w:val="auto"/>
          <w:sz w:val="20"/>
          <w:szCs w:val="20"/>
        </w:rPr>
        <w:t xml:space="preserve"> (pime aeg).  </w:t>
      </w:r>
    </w:p>
    <w:p w14:paraId="14D1120A" w14:textId="14C69FE4" w:rsidR="009E7428" w:rsidRDefault="009E7428" w:rsidP="009E7428">
      <w:pPr>
        <w:spacing w:after="240" w:line="276" w:lineRule="auto"/>
        <w:jc w:val="both"/>
        <w:rPr>
          <w:rFonts w:ascii="Montserrat" w:hAnsi="Montserrat" w:cs="Helvetica"/>
          <w:sz w:val="20"/>
          <w:szCs w:val="20"/>
        </w:rPr>
      </w:pPr>
      <w:r w:rsidRPr="009E7428">
        <w:rPr>
          <w:rFonts w:ascii="Montserrat" w:hAnsi="Montserrat" w:cs="Helvetica"/>
          <w:sz w:val="20"/>
          <w:szCs w:val="20"/>
        </w:rPr>
        <w:t xml:space="preserve">Kõrgemat vigastusriski seostatakse noorte puhul </w:t>
      </w:r>
      <w:r w:rsidRPr="00113363">
        <w:rPr>
          <w:rFonts w:ascii="Montserrat" w:hAnsi="Montserrat" w:cs="Helvetica"/>
          <w:sz w:val="20"/>
          <w:szCs w:val="20"/>
        </w:rPr>
        <w:t>kõrgema impulsiivsusega</w:t>
      </w:r>
      <w:r w:rsidRPr="009E7428">
        <w:rPr>
          <w:rFonts w:ascii="Montserrat" w:hAnsi="Montserrat" w:cs="Helvetica"/>
          <w:sz w:val="20"/>
          <w:szCs w:val="20"/>
        </w:rPr>
        <w:t xml:space="preserve"> ja </w:t>
      </w:r>
      <w:r w:rsidRPr="00113363">
        <w:rPr>
          <w:rFonts w:ascii="Montserrat" w:hAnsi="Montserrat" w:cs="Helvetica"/>
          <w:sz w:val="20"/>
          <w:szCs w:val="20"/>
        </w:rPr>
        <w:t>madalama enesejuhtimise oskustega</w:t>
      </w:r>
      <w:r w:rsidRPr="009E7428">
        <w:rPr>
          <w:rFonts w:ascii="Montserrat" w:hAnsi="Montserrat" w:cs="Helvetica"/>
          <w:sz w:val="20"/>
          <w:szCs w:val="20"/>
        </w:rPr>
        <w:t xml:space="preserve">, </w:t>
      </w:r>
      <w:r w:rsidRPr="00113363">
        <w:rPr>
          <w:rFonts w:ascii="Montserrat" w:hAnsi="Montserrat" w:cs="Helvetica"/>
          <w:sz w:val="20"/>
          <w:szCs w:val="20"/>
        </w:rPr>
        <w:t>alkoholi- ja teiste uimastite tarvitamisega</w:t>
      </w:r>
      <w:r w:rsidRPr="009E7428">
        <w:rPr>
          <w:rFonts w:ascii="Montserrat" w:hAnsi="Montserrat" w:cs="Helvetica"/>
          <w:sz w:val="20"/>
          <w:szCs w:val="20"/>
        </w:rPr>
        <w:t xml:space="preserve">, </w:t>
      </w:r>
      <w:r w:rsidRPr="00113363">
        <w:rPr>
          <w:rFonts w:ascii="Montserrat" w:hAnsi="Montserrat" w:cs="Helvetica"/>
          <w:sz w:val="20"/>
          <w:szCs w:val="20"/>
        </w:rPr>
        <w:t>kogenematusega tööriistade, aparaatide käsitlemisel</w:t>
      </w:r>
      <w:r w:rsidRPr="009E7428">
        <w:rPr>
          <w:rFonts w:ascii="Montserrat" w:hAnsi="Montserrat" w:cs="Helvetica"/>
          <w:sz w:val="20"/>
          <w:szCs w:val="20"/>
        </w:rPr>
        <w:t xml:space="preserve"> ning stressisituatsioonide ja </w:t>
      </w:r>
      <w:proofErr w:type="spellStart"/>
      <w:r w:rsidRPr="009E7428">
        <w:rPr>
          <w:rFonts w:ascii="Montserrat" w:hAnsi="Montserrat" w:cs="Helvetica"/>
          <w:sz w:val="20"/>
          <w:szCs w:val="20"/>
        </w:rPr>
        <w:t>ülepingutusega</w:t>
      </w:r>
      <w:proofErr w:type="spellEnd"/>
      <w:r w:rsidRPr="009E7428">
        <w:rPr>
          <w:rFonts w:ascii="Montserrat" w:hAnsi="Montserrat" w:cs="Helvetica"/>
          <w:sz w:val="20"/>
          <w:szCs w:val="20"/>
        </w:rPr>
        <w:t xml:space="preserve">. Tööealiste puhul tuuakse riskiteguritena välja madalat teadlikkust ohutusnõuetest või nende eiramist (tööriistad, masinad, </w:t>
      </w:r>
      <w:r w:rsidRPr="009E7428">
        <w:rPr>
          <w:rFonts w:ascii="Montserrat" w:hAnsi="Montserrat" w:cs="Helvetica"/>
          <w:sz w:val="20"/>
          <w:szCs w:val="20"/>
        </w:rPr>
        <w:lastRenderedPageBreak/>
        <w:t xml:space="preserve">seadmed), </w:t>
      </w:r>
      <w:r w:rsidRPr="00113363">
        <w:rPr>
          <w:rFonts w:ascii="Montserrat" w:hAnsi="Montserrat" w:cs="Helvetica"/>
          <w:sz w:val="20"/>
          <w:szCs w:val="20"/>
        </w:rPr>
        <w:t>töötami</w:t>
      </w:r>
      <w:r w:rsidRPr="009E7428">
        <w:rPr>
          <w:rFonts w:ascii="Montserrat" w:hAnsi="Montserrat" w:cs="Helvetica"/>
          <w:sz w:val="20"/>
          <w:szCs w:val="20"/>
        </w:rPr>
        <w:t xml:space="preserve">st </w:t>
      </w:r>
      <w:r w:rsidRPr="00113363">
        <w:rPr>
          <w:rFonts w:ascii="Montserrat" w:hAnsi="Montserrat" w:cs="Helvetica"/>
          <w:sz w:val="20"/>
          <w:szCs w:val="20"/>
        </w:rPr>
        <w:t>kõrge</w:t>
      </w:r>
      <w:r w:rsidRPr="009E7428">
        <w:rPr>
          <w:rFonts w:ascii="Montserrat" w:hAnsi="Montserrat" w:cs="Helvetica"/>
          <w:sz w:val="20"/>
          <w:szCs w:val="20"/>
        </w:rPr>
        <w:t xml:space="preserve"> </w:t>
      </w:r>
      <w:r w:rsidRPr="00113363">
        <w:rPr>
          <w:rFonts w:ascii="Montserrat" w:hAnsi="Montserrat" w:cs="Helvetica"/>
          <w:sz w:val="20"/>
          <w:szCs w:val="20"/>
        </w:rPr>
        <w:t>riskiga tegevusalade</w:t>
      </w:r>
      <w:r w:rsidRPr="009E7428">
        <w:rPr>
          <w:rFonts w:ascii="Montserrat" w:hAnsi="Montserrat" w:cs="Helvetica"/>
          <w:sz w:val="20"/>
          <w:szCs w:val="20"/>
        </w:rPr>
        <w:t xml:space="preserve">l, </w:t>
      </w:r>
      <w:r w:rsidRPr="00113363">
        <w:rPr>
          <w:rFonts w:ascii="Montserrat" w:hAnsi="Montserrat" w:cs="Helvetica"/>
          <w:sz w:val="20"/>
          <w:szCs w:val="20"/>
        </w:rPr>
        <w:t>alkoholi- ja teiste uimastite tarvitami</w:t>
      </w:r>
      <w:r w:rsidRPr="009E7428">
        <w:rPr>
          <w:rFonts w:ascii="Montserrat" w:hAnsi="Montserrat" w:cs="Helvetica"/>
          <w:sz w:val="20"/>
          <w:szCs w:val="20"/>
        </w:rPr>
        <w:t>st ning samuti isikute majanduslikku toimetulekut</w:t>
      </w:r>
      <w:r>
        <w:rPr>
          <w:rFonts w:ascii="Montserrat" w:hAnsi="Montserrat" w:cs="Helvetica"/>
          <w:sz w:val="20"/>
          <w:szCs w:val="20"/>
        </w:rPr>
        <w:t>.</w:t>
      </w:r>
    </w:p>
    <w:p w14:paraId="22F0B6BC" w14:textId="79A88FCF" w:rsidR="009E7428" w:rsidRDefault="009E7428" w:rsidP="009E7428">
      <w:pPr>
        <w:spacing w:after="240" w:line="276" w:lineRule="auto"/>
        <w:jc w:val="both"/>
        <w:rPr>
          <w:rFonts w:ascii="Montserrat" w:hAnsi="Montserrat" w:cs="Helvetica"/>
          <w:sz w:val="20"/>
          <w:szCs w:val="20"/>
        </w:rPr>
      </w:pPr>
      <w:bookmarkStart w:id="1" w:name="_Hlk134622969"/>
      <w:r w:rsidRPr="009E7428">
        <w:rPr>
          <w:rFonts w:ascii="Montserrat" w:hAnsi="Montserrat" w:cs="Helvetica"/>
          <w:sz w:val="20"/>
          <w:szCs w:val="20"/>
        </w:rPr>
        <w:t>Vanemaealiste puhul on peamised vigastused seotud kukkumisega ning selle riskiteguriteks on kõrge vanus, eelnenud kukkumised, kroonilised haigused, kõnnaku- ja tasakaaluprobleemid, ravimite tarvitamine ning elukeskkond</w:t>
      </w:r>
      <w:r>
        <w:rPr>
          <w:rFonts w:ascii="Montserrat" w:hAnsi="Montserrat" w:cs="Helvetica"/>
          <w:sz w:val="20"/>
          <w:szCs w:val="20"/>
        </w:rPr>
        <w:t>.</w:t>
      </w:r>
      <w:bookmarkEnd w:id="1"/>
    </w:p>
    <w:p w14:paraId="52A1EA2B" w14:textId="44B2CF1A" w:rsidR="009E7428" w:rsidRDefault="009E7428" w:rsidP="009E7428">
      <w:pPr>
        <w:spacing w:after="240" w:line="276" w:lineRule="auto"/>
        <w:jc w:val="both"/>
        <w:rPr>
          <w:rFonts w:ascii="Montserrat" w:hAnsi="Montserrat" w:cs="Helvetica"/>
          <w:sz w:val="20"/>
          <w:szCs w:val="20"/>
        </w:rPr>
      </w:pPr>
      <w:r w:rsidRPr="00B2569C">
        <w:rPr>
          <w:rFonts w:ascii="Montserrat" w:hAnsi="Montserrat" w:cs="Helvetica"/>
          <w:sz w:val="20"/>
          <w:szCs w:val="20"/>
        </w:rPr>
        <w:t>Vigastuste ennetusmeetmed seotud peamiselt teadlikkuse tõstmise, hoiakute muutmise ja oskuste arendamisega. Pööratakse tähelepanu väliskeskkonna ohutusele ja turvalisusele (teede, hoonete korrashoid; tööstus- või ehitusala, veekogude, ohtlike objektidele ligipääs jms), ohutut ja turvalist käitumist suunavatele regulatsioonidele (seadused, piirangud, maksud, ohutusnõuded toodetele ja teenustele jms) ning riskikäitumise vähendamisele</w:t>
      </w:r>
      <w:r>
        <w:rPr>
          <w:rFonts w:ascii="Montserrat" w:hAnsi="Montserrat" w:cs="Helvetica"/>
          <w:sz w:val="20"/>
          <w:szCs w:val="20"/>
        </w:rPr>
        <w:t>.</w:t>
      </w:r>
    </w:p>
    <w:bookmarkEnd w:id="0"/>
    <w:p w14:paraId="32ADC3CA" w14:textId="77777777" w:rsidR="009E7428" w:rsidRPr="00111FEC" w:rsidRDefault="009E7428" w:rsidP="009E7428">
      <w:pPr>
        <w:pStyle w:val="Heading2"/>
        <w:spacing w:before="0" w:after="240" w:line="276" w:lineRule="auto"/>
        <w:jc w:val="both"/>
        <w:rPr>
          <w:rFonts w:ascii="Montserrat" w:hAnsi="Montserrat"/>
          <w:color w:val="auto"/>
        </w:rPr>
      </w:pPr>
      <w:r w:rsidRPr="00111FEC">
        <w:rPr>
          <w:rFonts w:ascii="Montserrat" w:hAnsi="Montserrat"/>
          <w:color w:val="auto"/>
        </w:rPr>
        <w:t>Võrdlusgraafiku tõlgendamine</w:t>
      </w:r>
    </w:p>
    <w:p w14:paraId="56102675" w14:textId="4DDF3467" w:rsidR="007E6C76" w:rsidRDefault="009E7428" w:rsidP="009E7428">
      <w:pPr>
        <w:shd w:val="clear" w:color="auto" w:fill="FFFFFF"/>
        <w:spacing w:after="240" w:line="276" w:lineRule="auto"/>
        <w:jc w:val="both"/>
        <w:rPr>
          <w:rFonts w:ascii="Montserrat" w:hAnsi="Montserrat"/>
          <w:color w:val="333333"/>
          <w:sz w:val="20"/>
          <w:szCs w:val="20"/>
        </w:rPr>
      </w:pPr>
      <w:bookmarkStart w:id="2" w:name="_Hlk134623267"/>
      <w:r w:rsidRPr="00B47E50">
        <w:rPr>
          <w:rFonts w:ascii="Montserrat" w:hAnsi="Montserrat"/>
          <w:color w:val="333333"/>
          <w:sz w:val="20"/>
          <w:szCs w:val="20"/>
        </w:rPr>
        <w:t xml:space="preserve">Ülevaadete viimastel lehekülgedel on võrdlusgraafik, mis annab ülevaate </w:t>
      </w:r>
      <w:r w:rsidR="007E6C76">
        <w:rPr>
          <w:rFonts w:ascii="Montserrat" w:hAnsi="Montserrat"/>
          <w:color w:val="333333"/>
          <w:sz w:val="20"/>
          <w:szCs w:val="20"/>
        </w:rPr>
        <w:t>maakonna vigastusjuhtudest ja -surmadest</w:t>
      </w:r>
      <w:r w:rsidRPr="00B47E50">
        <w:rPr>
          <w:rFonts w:ascii="Montserrat" w:hAnsi="Montserrat"/>
          <w:color w:val="333333"/>
          <w:sz w:val="20"/>
          <w:szCs w:val="20"/>
        </w:rPr>
        <w:t xml:space="preserve"> võrreldes Eesti keskmisega.</w:t>
      </w:r>
    </w:p>
    <w:bookmarkEnd w:id="2"/>
    <w:p w14:paraId="1AC003BF" w14:textId="71F444EF" w:rsidR="009E7428" w:rsidRDefault="00F66F8F" w:rsidP="009E7428">
      <w:pPr>
        <w:spacing w:after="240" w:line="276" w:lineRule="auto"/>
        <w:jc w:val="both"/>
        <w:rPr>
          <w:rFonts w:ascii="Montserrat" w:hAnsi="Montserrat"/>
          <w:bCs/>
          <w:sz w:val="20"/>
          <w:szCs w:val="20"/>
        </w:rPr>
      </w:pPr>
      <w:r>
        <w:rPr>
          <w:rFonts w:ascii="Montserrat" w:hAnsi="Montserrat"/>
          <w:bCs/>
          <w:noProof/>
          <w:sz w:val="20"/>
          <w:szCs w:val="20"/>
        </w:rPr>
        <w:drawing>
          <wp:inline distT="0" distB="0" distL="0" distR="0" wp14:anchorId="32240593" wp14:editId="09945884">
            <wp:extent cx="6241774" cy="3758588"/>
            <wp:effectExtent l="0" t="0" r="6985" b="0"/>
            <wp:docPr id="15"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ompute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76" t="2149" r="4906"/>
                    <a:stretch/>
                  </pic:blipFill>
                  <pic:spPr bwMode="auto">
                    <a:xfrm>
                      <a:off x="0" y="0"/>
                      <a:ext cx="6277703" cy="3780223"/>
                    </a:xfrm>
                    <a:prstGeom prst="rect">
                      <a:avLst/>
                    </a:prstGeom>
                    <a:noFill/>
                    <a:ln>
                      <a:noFill/>
                    </a:ln>
                    <a:extLst>
                      <a:ext uri="{53640926-AAD7-44D8-BBD7-CCE9431645EC}">
                        <a14:shadowObscured xmlns:a14="http://schemas.microsoft.com/office/drawing/2010/main"/>
                      </a:ext>
                    </a:extLst>
                  </pic:spPr>
                </pic:pic>
              </a:graphicData>
            </a:graphic>
          </wp:inline>
        </w:drawing>
      </w:r>
    </w:p>
    <w:p w14:paraId="2BA2A4AA" w14:textId="3D92564F" w:rsidR="00765E8C" w:rsidRDefault="00765E8C" w:rsidP="00765E8C">
      <w:pPr>
        <w:pStyle w:val="ListParagraph"/>
        <w:spacing w:after="240" w:line="276" w:lineRule="auto"/>
        <w:ind w:left="0"/>
        <w:jc w:val="both"/>
        <w:rPr>
          <w:rFonts w:ascii="Montserrat" w:hAnsi="Montserrat" w:cs="Helvetica"/>
          <w:sz w:val="20"/>
          <w:szCs w:val="20"/>
          <w:u w:val="single"/>
        </w:rPr>
      </w:pPr>
      <w:r>
        <w:rPr>
          <w:rFonts w:ascii="Montserrat" w:hAnsi="Montserrat" w:cs="Helvetica"/>
          <w:sz w:val="20"/>
          <w:szCs w:val="20"/>
          <w:u w:val="single"/>
        </w:rPr>
        <w:t>Mida tähendab värviline skaala?</w:t>
      </w:r>
    </w:p>
    <w:p w14:paraId="3205F8F4" w14:textId="2418CEDA" w:rsidR="00765E8C" w:rsidRDefault="00765E8C" w:rsidP="00765E8C">
      <w:pPr>
        <w:pStyle w:val="ListParagraph"/>
        <w:spacing w:after="240" w:line="276" w:lineRule="auto"/>
        <w:ind w:left="0"/>
        <w:jc w:val="both"/>
        <w:rPr>
          <w:rFonts w:ascii="Montserrat" w:hAnsi="Montserrat" w:cs="Helvetica"/>
          <w:sz w:val="20"/>
          <w:szCs w:val="20"/>
          <w:u w:val="single"/>
        </w:rPr>
      </w:pPr>
      <w:r>
        <w:rPr>
          <w:rFonts w:ascii="Trebuchet MS" w:hAnsi="Trebuchet MS"/>
          <w:noProof/>
          <w:color w:val="333333"/>
          <w:sz w:val="20"/>
          <w:szCs w:val="20"/>
        </w:rPr>
        <w:drawing>
          <wp:anchor distT="0" distB="0" distL="114300" distR="114300" simplePos="0" relativeHeight="251659264" behindDoc="0" locked="0" layoutInCell="1" allowOverlap="1" wp14:anchorId="66C436EB" wp14:editId="1C68FB94">
            <wp:simplePos x="0" y="0"/>
            <wp:positionH relativeFrom="margin">
              <wp:posOffset>-39370</wp:posOffset>
            </wp:positionH>
            <wp:positionV relativeFrom="paragraph">
              <wp:posOffset>190307</wp:posOffset>
            </wp:positionV>
            <wp:extent cx="2869565" cy="368300"/>
            <wp:effectExtent l="0" t="0" r="6985" b="0"/>
            <wp:wrapSquare wrapText="bothSides"/>
            <wp:docPr id="14" name="Picture 1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imelin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956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58E47" w14:textId="77777777" w:rsidR="00765E8C" w:rsidRDefault="00765E8C" w:rsidP="00765E8C">
      <w:pPr>
        <w:spacing w:after="240" w:line="276" w:lineRule="auto"/>
        <w:jc w:val="both"/>
        <w:rPr>
          <w:rFonts w:ascii="Montserrat" w:hAnsi="Montserrat"/>
          <w:color w:val="333333"/>
          <w:sz w:val="20"/>
          <w:szCs w:val="20"/>
        </w:rPr>
      </w:pPr>
    </w:p>
    <w:p w14:paraId="2C1BCED9" w14:textId="666E2AC0" w:rsidR="009E7428" w:rsidRPr="009E7428" w:rsidRDefault="00765E8C" w:rsidP="00765E8C">
      <w:pPr>
        <w:spacing w:after="240" w:line="276" w:lineRule="auto"/>
        <w:jc w:val="both"/>
      </w:pPr>
      <w:r>
        <w:rPr>
          <w:rFonts w:ascii="Montserrat" w:hAnsi="Montserrat"/>
          <w:color w:val="333333"/>
          <w:sz w:val="20"/>
          <w:szCs w:val="20"/>
        </w:rPr>
        <w:t>Roheline ja punane osa</w:t>
      </w:r>
      <w:r w:rsidRPr="00B47E50">
        <w:rPr>
          <w:rFonts w:ascii="Montserrat" w:hAnsi="Montserrat"/>
          <w:color w:val="333333"/>
          <w:sz w:val="20"/>
          <w:szCs w:val="20"/>
        </w:rPr>
        <w:t xml:space="preserve"> näita</w:t>
      </w:r>
      <w:r>
        <w:rPr>
          <w:rFonts w:ascii="Montserrat" w:hAnsi="Montserrat"/>
          <w:color w:val="333333"/>
          <w:sz w:val="20"/>
          <w:szCs w:val="20"/>
        </w:rPr>
        <w:t>vad</w:t>
      </w:r>
      <w:r w:rsidRPr="00B47E50">
        <w:rPr>
          <w:rFonts w:ascii="Montserrat" w:hAnsi="Montserrat"/>
          <w:color w:val="333333"/>
          <w:sz w:val="20"/>
          <w:szCs w:val="20"/>
        </w:rPr>
        <w:t xml:space="preserve"> kogu varieeruvust ühe näitaja lõikes ehk vahemikku, mille otstes on Eesti parim ja Eesti halvim näitaja. </w:t>
      </w:r>
      <w:r>
        <w:rPr>
          <w:rFonts w:ascii="Montserrat" w:hAnsi="Montserrat"/>
          <w:color w:val="333333"/>
          <w:sz w:val="20"/>
          <w:szCs w:val="20"/>
        </w:rPr>
        <w:t>Kollane osa</w:t>
      </w:r>
      <w:r w:rsidRPr="00B47E50">
        <w:rPr>
          <w:rFonts w:ascii="Montserrat" w:hAnsi="Montserrat"/>
          <w:color w:val="333333"/>
          <w:sz w:val="20"/>
          <w:szCs w:val="20"/>
        </w:rPr>
        <w:t xml:space="preserve"> näitab vahemikku, kuhu enamus Eesti maakondadest asetub. Statistiliselt tähendab see seda, et 25-protsentiil (ehk alumine kvartiil) on tunnuse väärtus, millest väiksemaid või võrdseid tunnuseid on ligikaudu 25%. 75-protsentiil (ehk </w:t>
      </w:r>
      <w:r w:rsidRPr="00B47E50">
        <w:rPr>
          <w:rFonts w:ascii="Montserrat" w:hAnsi="Montserrat"/>
          <w:color w:val="333333"/>
          <w:sz w:val="20"/>
          <w:szCs w:val="20"/>
        </w:rPr>
        <w:lastRenderedPageBreak/>
        <w:t>ülemine kvartiil) on tunnuse väärtus, millest suuremaid või võrdseid tunnuseid on ligikaudu 25%. Ülemise ja alumise kvartiili vahele jääb 50% tunnuste väärtustest.</w:t>
      </w:r>
      <w:r w:rsidR="00B72C91">
        <w:rPr>
          <w:rFonts w:ascii="Montserrat" w:hAnsi="Montserrat"/>
          <w:color w:val="333333"/>
          <w:sz w:val="20"/>
          <w:szCs w:val="20"/>
        </w:rPr>
        <w:t xml:space="preserve"> Seega 50 protsendil maakondadest on vastava näitaja väärtus kollases alas. </w:t>
      </w:r>
    </w:p>
    <w:sectPr w:rsidR="009E7428" w:rsidRPr="009E7428" w:rsidSect="00E77940">
      <w:headerReference w:type="default" r:id="rId13"/>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CEDC" w14:textId="77777777" w:rsidR="001D6EA9" w:rsidRDefault="001D6EA9" w:rsidP="009E7428">
      <w:r>
        <w:separator/>
      </w:r>
    </w:p>
  </w:endnote>
  <w:endnote w:type="continuationSeparator" w:id="0">
    <w:p w14:paraId="48F410C8" w14:textId="77777777" w:rsidR="001D6EA9" w:rsidRDefault="001D6EA9" w:rsidP="009E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ontserrat">
    <w:panose1 w:val="00000500000000000000"/>
    <w:charset w:val="BA"/>
    <w:family w:val="auto"/>
    <w:pitch w:val="variable"/>
    <w:sig w:usb0="2000020F" w:usb1="00000003" w:usb2="00000000" w:usb3="00000000" w:csb0="00000197" w:csb1="00000000"/>
  </w:font>
  <w:font w:name="Helvetica">
    <w:panose1 w:val="020B0604020202020204"/>
    <w:charset w:val="BA"/>
    <w:family w:val="swiss"/>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0AB9" w14:textId="77777777" w:rsidR="001D6EA9" w:rsidRDefault="001D6EA9" w:rsidP="009E7428">
      <w:r>
        <w:separator/>
      </w:r>
    </w:p>
  </w:footnote>
  <w:footnote w:type="continuationSeparator" w:id="0">
    <w:p w14:paraId="5A9615DD" w14:textId="77777777" w:rsidR="001D6EA9" w:rsidRDefault="001D6EA9" w:rsidP="009E7428">
      <w:r>
        <w:continuationSeparator/>
      </w:r>
    </w:p>
  </w:footnote>
  <w:footnote w:id="1">
    <w:p w14:paraId="5DE63EC0" w14:textId="0E5923BE" w:rsidR="00DE3997" w:rsidRPr="00DE3997" w:rsidRDefault="00DE3997">
      <w:pPr>
        <w:pStyle w:val="FootnoteText"/>
        <w:rPr>
          <w:rFonts w:ascii="Montserrat" w:hAnsi="Montserrat"/>
          <w:lang w:val="en-GB"/>
        </w:rPr>
      </w:pPr>
      <w:r w:rsidRPr="00DE3997">
        <w:rPr>
          <w:rStyle w:val="FootnoteReference"/>
          <w:rFonts w:ascii="Montserrat" w:hAnsi="Montserrat"/>
          <w:sz w:val="14"/>
          <w:szCs w:val="14"/>
        </w:rPr>
        <w:footnoteRef/>
      </w:r>
      <w:r w:rsidRPr="00DE3997">
        <w:rPr>
          <w:rFonts w:ascii="Montserrat" w:hAnsi="Montserrat"/>
          <w:sz w:val="14"/>
          <w:szCs w:val="14"/>
        </w:rPr>
        <w:t xml:space="preserve"> </w:t>
      </w:r>
      <w:hyperlink r:id="rId1" w:history="1">
        <w:r>
          <w:rPr>
            <w:rStyle w:val="Hyperlink"/>
            <w:rFonts w:ascii="Montserrat" w:hAnsi="Montserrat"/>
            <w:sz w:val="14"/>
            <w:szCs w:val="14"/>
          </w:rPr>
          <w:t>Rahvastiku tervise arengukava 2020-2030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317EF" w14:textId="77777777" w:rsidR="009E7428" w:rsidRDefault="009E7428" w:rsidP="009E7428">
    <w:pPr>
      <w:pStyle w:val="Header"/>
      <w:jc w:val="right"/>
      <w:rPr>
        <w:rFonts w:ascii="Montserrat" w:hAnsi="Montserrat"/>
        <w:sz w:val="18"/>
        <w:szCs w:val="18"/>
      </w:rPr>
    </w:pPr>
    <w:r w:rsidRPr="000F328B">
      <w:rPr>
        <w:noProof/>
        <w:sz w:val="20"/>
        <w:szCs w:val="20"/>
      </w:rPr>
      <w:drawing>
        <wp:anchor distT="0" distB="0" distL="114300" distR="114300" simplePos="0" relativeHeight="251661312" behindDoc="0" locked="0" layoutInCell="1" allowOverlap="1" wp14:anchorId="1980F4A1" wp14:editId="03359591">
          <wp:simplePos x="0" y="0"/>
          <wp:positionH relativeFrom="column">
            <wp:posOffset>592455</wp:posOffset>
          </wp:positionH>
          <wp:positionV relativeFrom="paragraph">
            <wp:posOffset>-277495</wp:posOffset>
          </wp:positionV>
          <wp:extent cx="1512000" cy="687600"/>
          <wp:effectExtent l="0" t="0" r="0" b="0"/>
          <wp:wrapSquare wrapText="bothSides"/>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2000" cy="687600"/>
                  </a:xfrm>
                  <a:prstGeom prst="rect">
                    <a:avLst/>
                  </a:prstGeom>
                </pic:spPr>
              </pic:pic>
            </a:graphicData>
          </a:graphic>
          <wp14:sizeRelH relativeFrom="page">
            <wp14:pctWidth>0</wp14:pctWidth>
          </wp14:sizeRelH>
          <wp14:sizeRelV relativeFrom="page">
            <wp14:pctHeight>0</wp14:pctHeight>
          </wp14:sizeRelV>
        </wp:anchor>
      </w:drawing>
    </w:r>
    <w:r w:rsidRPr="008E1D93">
      <w:rPr>
        <w:rFonts w:ascii="Montserrat" w:hAnsi="Montserrat"/>
        <w:sz w:val="18"/>
        <w:szCs w:val="18"/>
      </w:rPr>
      <w:t>Maakondade vigastusjuhtude ülevaade</w:t>
    </w:r>
  </w:p>
  <w:p w14:paraId="785A04D6" w14:textId="77777777" w:rsidR="009E7428" w:rsidRPr="00E509EF" w:rsidRDefault="009E7428" w:rsidP="009E7428">
    <w:pPr>
      <w:pStyle w:val="Header"/>
      <w:jc w:val="right"/>
      <w:rPr>
        <w:rFonts w:ascii="Montserrat" w:hAnsi="Montserrat"/>
        <w:sz w:val="18"/>
        <w:szCs w:val="18"/>
      </w:rPr>
    </w:pPr>
    <w:r>
      <w:rPr>
        <w:rFonts w:ascii="Montserrat" w:hAnsi="Montserrat"/>
        <w:sz w:val="18"/>
        <w:szCs w:val="18"/>
      </w:rPr>
      <w:tab/>
    </w:r>
    <w:r>
      <w:rPr>
        <w:rFonts w:ascii="Montserrat" w:hAnsi="Montserrat"/>
        <w:sz w:val="18"/>
        <w:szCs w:val="18"/>
      </w:rPr>
      <w:tab/>
      <w:t>www.terviseinfo.ee/maakonnavigastused</w:t>
    </w:r>
  </w:p>
  <w:p w14:paraId="30787DDB" w14:textId="77777777" w:rsidR="009E7428" w:rsidRDefault="009E7428" w:rsidP="009E7428">
    <w:pPr>
      <w:pStyle w:val="Header"/>
      <w:tabs>
        <w:tab w:val="left" w:pos="3963"/>
      </w:tabs>
    </w:pPr>
    <w:r>
      <w:tab/>
    </w:r>
  </w:p>
  <w:p w14:paraId="38D854D9" w14:textId="642CDF47" w:rsidR="009E7428" w:rsidRDefault="009E7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018CE"/>
    <w:multiLevelType w:val="hybridMultilevel"/>
    <w:tmpl w:val="7664799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2D7D5861"/>
    <w:multiLevelType w:val="hybridMultilevel"/>
    <w:tmpl w:val="77E63F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D857FF5"/>
    <w:multiLevelType w:val="hybridMultilevel"/>
    <w:tmpl w:val="112ADD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DAB5250"/>
    <w:multiLevelType w:val="hybridMultilevel"/>
    <w:tmpl w:val="0EDA46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81028DB"/>
    <w:multiLevelType w:val="hybridMultilevel"/>
    <w:tmpl w:val="12DE329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16cid:durableId="227542459">
    <w:abstractNumId w:val="2"/>
  </w:num>
  <w:num w:numId="2" w16cid:durableId="1820607343">
    <w:abstractNumId w:val="1"/>
  </w:num>
  <w:num w:numId="3" w16cid:durableId="1077366293">
    <w:abstractNumId w:val="3"/>
  </w:num>
  <w:num w:numId="4" w16cid:durableId="947195342">
    <w:abstractNumId w:val="4"/>
  </w:num>
  <w:num w:numId="5" w16cid:durableId="1085569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28"/>
    <w:rsid w:val="001058F8"/>
    <w:rsid w:val="001626CB"/>
    <w:rsid w:val="001C11DE"/>
    <w:rsid w:val="001C55E3"/>
    <w:rsid w:val="001D6EA9"/>
    <w:rsid w:val="001F744D"/>
    <w:rsid w:val="0022050B"/>
    <w:rsid w:val="002718D1"/>
    <w:rsid w:val="00421832"/>
    <w:rsid w:val="00445088"/>
    <w:rsid w:val="004C7581"/>
    <w:rsid w:val="005773A8"/>
    <w:rsid w:val="005B10F2"/>
    <w:rsid w:val="00721092"/>
    <w:rsid w:val="0072320F"/>
    <w:rsid w:val="00765E8C"/>
    <w:rsid w:val="00780504"/>
    <w:rsid w:val="007E6C76"/>
    <w:rsid w:val="00855506"/>
    <w:rsid w:val="009E5D13"/>
    <w:rsid w:val="009E7428"/>
    <w:rsid w:val="00A66B46"/>
    <w:rsid w:val="00A80AE6"/>
    <w:rsid w:val="00AF3678"/>
    <w:rsid w:val="00B72C91"/>
    <w:rsid w:val="00B80BE0"/>
    <w:rsid w:val="00C10F8B"/>
    <w:rsid w:val="00DE3997"/>
    <w:rsid w:val="00E0656C"/>
    <w:rsid w:val="00E77940"/>
    <w:rsid w:val="00F66F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8A09"/>
  <w15:chartTrackingRefBased/>
  <w15:docId w15:val="{B055B8CB-A616-45FE-BAB2-D4AD769B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428"/>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qFormat/>
    <w:rsid w:val="009E7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9E742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428"/>
    <w:pPr>
      <w:tabs>
        <w:tab w:val="center" w:pos="4536"/>
        <w:tab w:val="right" w:pos="9072"/>
      </w:tabs>
    </w:pPr>
  </w:style>
  <w:style w:type="character" w:customStyle="1" w:styleId="HeaderChar">
    <w:name w:val="Header Char"/>
    <w:basedOn w:val="DefaultParagraphFont"/>
    <w:link w:val="Header"/>
    <w:uiPriority w:val="99"/>
    <w:rsid w:val="009E7428"/>
  </w:style>
  <w:style w:type="paragraph" w:styleId="Footer">
    <w:name w:val="footer"/>
    <w:basedOn w:val="Normal"/>
    <w:link w:val="FooterChar"/>
    <w:uiPriority w:val="99"/>
    <w:unhideWhenUsed/>
    <w:rsid w:val="009E7428"/>
    <w:pPr>
      <w:tabs>
        <w:tab w:val="center" w:pos="4536"/>
        <w:tab w:val="right" w:pos="9072"/>
      </w:tabs>
    </w:pPr>
  </w:style>
  <w:style w:type="character" w:customStyle="1" w:styleId="FooterChar">
    <w:name w:val="Footer Char"/>
    <w:basedOn w:val="DefaultParagraphFont"/>
    <w:link w:val="Footer"/>
    <w:uiPriority w:val="99"/>
    <w:rsid w:val="009E7428"/>
  </w:style>
  <w:style w:type="character" w:customStyle="1" w:styleId="Heading1Char">
    <w:name w:val="Heading 1 Char"/>
    <w:basedOn w:val="DefaultParagraphFont"/>
    <w:link w:val="Heading1"/>
    <w:rsid w:val="009E7428"/>
    <w:rPr>
      <w:rFonts w:asciiTheme="majorHAnsi" w:eastAsiaTheme="majorEastAsia" w:hAnsiTheme="majorHAnsi" w:cstheme="majorBidi"/>
      <w:b/>
      <w:bCs/>
      <w:color w:val="2F5496" w:themeColor="accent1" w:themeShade="BF"/>
      <w:sz w:val="28"/>
      <w:szCs w:val="28"/>
      <w:lang w:eastAsia="et-EE"/>
    </w:rPr>
  </w:style>
  <w:style w:type="character" w:customStyle="1" w:styleId="Heading2Char">
    <w:name w:val="Heading 2 Char"/>
    <w:basedOn w:val="DefaultParagraphFont"/>
    <w:link w:val="Heading2"/>
    <w:rsid w:val="009E7428"/>
    <w:rPr>
      <w:rFonts w:asciiTheme="majorHAnsi" w:eastAsiaTheme="majorEastAsia" w:hAnsiTheme="majorHAnsi" w:cstheme="majorBidi"/>
      <w:b/>
      <w:bCs/>
      <w:color w:val="4472C4" w:themeColor="accent1"/>
      <w:sz w:val="26"/>
      <w:szCs w:val="26"/>
      <w:lang w:eastAsia="et-EE"/>
    </w:rPr>
  </w:style>
  <w:style w:type="paragraph" w:styleId="ListParagraph">
    <w:name w:val="List Paragraph"/>
    <w:basedOn w:val="Normal"/>
    <w:uiPriority w:val="34"/>
    <w:qFormat/>
    <w:rsid w:val="009E7428"/>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rsid w:val="009E7428"/>
    <w:rPr>
      <w:rFonts w:cs="Times New Roman"/>
      <w:sz w:val="16"/>
      <w:szCs w:val="16"/>
    </w:rPr>
  </w:style>
  <w:style w:type="paragraph" w:styleId="CommentText">
    <w:name w:val="annotation text"/>
    <w:basedOn w:val="Normal"/>
    <w:link w:val="CommentTextChar"/>
    <w:uiPriority w:val="99"/>
    <w:semiHidden/>
    <w:rsid w:val="009E7428"/>
    <w:rPr>
      <w:sz w:val="20"/>
      <w:szCs w:val="20"/>
    </w:rPr>
  </w:style>
  <w:style w:type="character" w:customStyle="1" w:styleId="CommentTextChar">
    <w:name w:val="Comment Text Char"/>
    <w:basedOn w:val="DefaultParagraphFont"/>
    <w:link w:val="CommentText"/>
    <w:uiPriority w:val="99"/>
    <w:semiHidden/>
    <w:rsid w:val="009E7428"/>
    <w:rPr>
      <w:rFonts w:ascii="Times New Roman" w:eastAsia="Times New Roman" w:hAnsi="Times New Roman" w:cs="Times New Roman"/>
      <w:sz w:val="20"/>
      <w:szCs w:val="20"/>
      <w:lang w:eastAsia="et-EE"/>
    </w:rPr>
  </w:style>
  <w:style w:type="character" w:styleId="Hyperlink">
    <w:name w:val="Hyperlink"/>
    <w:basedOn w:val="DefaultParagraphFont"/>
    <w:uiPriority w:val="99"/>
    <w:unhideWhenUsed/>
    <w:rsid w:val="009E7428"/>
    <w:rPr>
      <w:color w:val="0000FF"/>
      <w:u w:val="single"/>
    </w:rPr>
  </w:style>
  <w:style w:type="table" w:styleId="TableGrid">
    <w:name w:val="Table Grid"/>
    <w:basedOn w:val="TableNormal"/>
    <w:rsid w:val="009E7428"/>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626CB"/>
    <w:rPr>
      <w:b/>
      <w:bCs/>
    </w:rPr>
  </w:style>
  <w:style w:type="character" w:customStyle="1" w:styleId="CommentSubjectChar">
    <w:name w:val="Comment Subject Char"/>
    <w:basedOn w:val="CommentTextChar"/>
    <w:link w:val="CommentSubject"/>
    <w:uiPriority w:val="99"/>
    <w:semiHidden/>
    <w:rsid w:val="001626CB"/>
    <w:rPr>
      <w:rFonts w:ascii="Times New Roman" w:eastAsia="Times New Roman" w:hAnsi="Times New Roman" w:cs="Times New Roman"/>
      <w:b/>
      <w:bCs/>
      <w:sz w:val="20"/>
      <w:szCs w:val="20"/>
      <w:lang w:eastAsia="et-EE"/>
    </w:rPr>
  </w:style>
  <w:style w:type="paragraph" w:styleId="FootnoteText">
    <w:name w:val="footnote text"/>
    <w:basedOn w:val="Normal"/>
    <w:link w:val="FootnoteTextChar"/>
    <w:uiPriority w:val="99"/>
    <w:semiHidden/>
    <w:unhideWhenUsed/>
    <w:rsid w:val="00DE3997"/>
    <w:rPr>
      <w:sz w:val="20"/>
      <w:szCs w:val="20"/>
    </w:rPr>
  </w:style>
  <w:style w:type="character" w:customStyle="1" w:styleId="FootnoteTextChar">
    <w:name w:val="Footnote Text Char"/>
    <w:basedOn w:val="DefaultParagraphFont"/>
    <w:link w:val="FootnoteText"/>
    <w:uiPriority w:val="99"/>
    <w:semiHidden/>
    <w:rsid w:val="00DE3997"/>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DE3997"/>
    <w:rPr>
      <w:vertAlign w:val="superscript"/>
    </w:rPr>
  </w:style>
  <w:style w:type="character" w:styleId="FollowedHyperlink">
    <w:name w:val="FollowedHyperlink"/>
    <w:basedOn w:val="DefaultParagraphFont"/>
    <w:uiPriority w:val="99"/>
    <w:semiHidden/>
    <w:unhideWhenUsed/>
    <w:rsid w:val="00723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3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stika.tai.ee/pxweb/et/Andmebaas/Andmebaas__01Rahvastik__04Surmad/SD23.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istika.tai.ee/pxweb/et/Andmebaas/Andmebaas__01Rahvastik__04Surmad/SD29.px/" TargetMode="External"/><Relationship Id="rId4" Type="http://schemas.openxmlformats.org/officeDocument/2006/relationships/settings" Target="settings.xml"/><Relationship Id="rId9" Type="http://schemas.openxmlformats.org/officeDocument/2006/relationships/hyperlink" Target="https://statistika.tai.ee/pxweb/et/Andmebaas/Andmebaas__02Haigestumus__09Vigastused/VIG11.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m.ee/sites/default/files/content-editors/Tervishoid/rta_05.0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49C9B-4FF6-4354-83D3-BF01AEAA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1316</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Kookla</dc:creator>
  <cp:keywords/>
  <dc:description/>
  <cp:lastModifiedBy>Marika Kookla</cp:lastModifiedBy>
  <cp:revision>12</cp:revision>
  <dcterms:created xsi:type="dcterms:W3CDTF">2023-05-23T07:55:00Z</dcterms:created>
  <dcterms:modified xsi:type="dcterms:W3CDTF">2023-06-06T12:42:00Z</dcterms:modified>
</cp:coreProperties>
</file>